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07236D" w:rsidRDefault="00F704FA" w:rsidP="00A016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63F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DE7840" w:rsidRPr="00A0163F">
        <w:rPr>
          <w:rFonts w:ascii="Times New Roman" w:hAnsi="Times New Roman" w:cs="Times New Roman"/>
          <w:b/>
          <w:sz w:val="24"/>
          <w:szCs w:val="24"/>
        </w:rPr>
        <w:t xml:space="preserve">Westgate </w:t>
      </w:r>
      <w:proofErr w:type="spellStart"/>
      <w:r w:rsidR="00970174" w:rsidRPr="00A0163F">
        <w:rPr>
          <w:rFonts w:ascii="Times New Roman" w:hAnsi="Times New Roman" w:cs="Times New Roman"/>
          <w:b/>
          <w:sz w:val="24"/>
          <w:szCs w:val="24"/>
        </w:rPr>
        <w:t>Elementary’s</w:t>
      </w:r>
      <w:proofErr w:type="spellEnd"/>
      <w:r w:rsidRPr="00A01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2C4" w:rsidRPr="00A0163F">
        <w:rPr>
          <w:rFonts w:ascii="Times New Roman" w:hAnsi="Times New Roman" w:cs="Times New Roman"/>
          <w:b/>
          <w:sz w:val="24"/>
          <w:szCs w:val="24"/>
        </w:rPr>
        <w:t>School Improvement Plan</w:t>
      </w:r>
      <w:r w:rsidR="00DC6870" w:rsidRPr="00A0163F">
        <w:rPr>
          <w:rFonts w:ascii="Times New Roman" w:hAnsi="Times New Roman" w:cs="Times New Roman"/>
          <w:b/>
          <w:sz w:val="24"/>
          <w:szCs w:val="24"/>
        </w:rPr>
        <w:t xml:space="preserve"> for 2014-1</w:t>
      </w:r>
      <w:r w:rsidR="00DC6870" w:rsidRPr="0007236D">
        <w:rPr>
          <w:rFonts w:ascii="Times New Roman" w:hAnsi="Times New Roman" w:cs="Times New Roman"/>
          <w:sz w:val="24"/>
          <w:szCs w:val="24"/>
        </w:rPr>
        <w:t>5</w:t>
      </w:r>
    </w:p>
    <w:p w:rsidR="00673340" w:rsidRPr="0007236D" w:rsidRDefault="00DE7840" w:rsidP="00A0163F">
      <w:pPr>
        <w:spacing w:after="120" w:line="240" w:lineRule="auto"/>
        <w:rPr>
          <w:rFonts w:ascii="Times New Roman" w:hAnsi="Times New Roman" w:cs="Times New Roman"/>
        </w:rPr>
      </w:pPr>
      <w:r w:rsidRPr="0007236D">
        <w:rPr>
          <w:rFonts w:ascii="Times New Roman" w:hAnsi="Times New Roman" w:cs="Times New Roman"/>
          <w:sz w:val="24"/>
          <w:szCs w:val="24"/>
        </w:rPr>
        <w:t>Westgate</w:t>
      </w:r>
      <w:r w:rsidR="008F52C4" w:rsidRPr="0007236D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Pr="0007236D">
        <w:rPr>
          <w:rFonts w:ascii="Times New Roman" w:hAnsi="Times New Roman" w:cs="Times New Roman"/>
          <w:sz w:val="24"/>
          <w:szCs w:val="24"/>
        </w:rPr>
        <w:t>617</w:t>
      </w:r>
      <w:r w:rsidR="008F52C4" w:rsidRPr="0007236D">
        <w:rPr>
          <w:rFonts w:ascii="Times New Roman" w:hAnsi="Times New Roman" w:cs="Times New Roman"/>
          <w:sz w:val="24"/>
          <w:szCs w:val="24"/>
        </w:rPr>
        <w:t xml:space="preserve"> students grades </w:t>
      </w:r>
      <w:r w:rsidRPr="0007236D">
        <w:rPr>
          <w:rFonts w:ascii="Times New Roman" w:hAnsi="Times New Roman" w:cs="Times New Roman"/>
          <w:sz w:val="24"/>
          <w:szCs w:val="24"/>
        </w:rPr>
        <w:t>Kindergarten</w:t>
      </w:r>
      <w:r w:rsidR="008F52C4" w:rsidRPr="0007236D">
        <w:rPr>
          <w:rFonts w:ascii="Times New Roman" w:hAnsi="Times New Roman" w:cs="Times New Roman"/>
          <w:sz w:val="24"/>
          <w:szCs w:val="24"/>
        </w:rPr>
        <w:t xml:space="preserve"> to 5</w:t>
      </w:r>
      <w:r w:rsidR="008F52C4" w:rsidRPr="000723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07236D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07236D">
        <w:rPr>
          <w:rFonts w:ascii="Times New Roman" w:hAnsi="Times New Roman" w:cs="Times New Roman"/>
          <w:sz w:val="24"/>
          <w:szCs w:val="24"/>
        </w:rPr>
        <w:t>42</w:t>
      </w:r>
      <w:r w:rsidR="00673340" w:rsidRPr="0007236D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07236D">
        <w:rPr>
          <w:rFonts w:ascii="Times New Roman" w:hAnsi="Times New Roman" w:cs="Times New Roman"/>
          <w:sz w:val="24"/>
          <w:szCs w:val="24"/>
        </w:rPr>
        <w:t>30</w:t>
      </w:r>
      <w:r w:rsidR="00673340" w:rsidRPr="0007236D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07236D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07236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07236D">
        <w:rPr>
          <w:rStyle w:val="Strong"/>
          <w:rFonts w:ascii="Times New Roman" w:hAnsi="Times New Roman" w:cs="Times New Roman"/>
          <w:sz w:val="24"/>
          <w:szCs w:val="24"/>
        </w:rPr>
        <w:t>Westgate Elementary</w:t>
      </w:r>
      <w:r w:rsidRPr="0007236D">
        <w:rPr>
          <w:rFonts w:ascii="Times New Roman" w:hAnsi="Times New Roman" w:cs="Times New Roman"/>
        </w:rPr>
        <w:t xml:space="preserve"> is to provide an environment in which learners continue to succeed through quality teaching.   </w:t>
      </w:r>
    </w:p>
    <w:p w:rsidR="008C0C76" w:rsidRPr="00596E54" w:rsidRDefault="00673340" w:rsidP="00A0163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>To accomplish this mission,</w:t>
      </w:r>
      <w:r w:rsidR="00DE7840" w:rsidRPr="0007236D">
        <w:rPr>
          <w:rFonts w:ascii="Times New Roman" w:hAnsi="Times New Roman" w:cs="Times New Roman"/>
          <w:sz w:val="24"/>
          <w:szCs w:val="24"/>
        </w:rPr>
        <w:t xml:space="preserve"> Westgate Elementary</w:t>
      </w:r>
      <w:r w:rsidRPr="0007236D">
        <w:rPr>
          <w:rFonts w:ascii="Times New Roman" w:hAnsi="Times New Roman" w:cs="Times New Roman"/>
          <w:sz w:val="24"/>
          <w:szCs w:val="24"/>
        </w:rPr>
        <w:t xml:space="preserve"> has </w:t>
      </w:r>
      <w:r w:rsidR="00971B15" w:rsidRPr="0007236D">
        <w:rPr>
          <w:rFonts w:ascii="Times New Roman" w:hAnsi="Times New Roman" w:cs="Times New Roman"/>
          <w:sz w:val="24"/>
          <w:szCs w:val="24"/>
        </w:rPr>
        <w:t>6</w:t>
      </w:r>
      <w:r w:rsidRPr="0007236D">
        <w:rPr>
          <w:rFonts w:ascii="Times New Roman" w:hAnsi="Times New Roman" w:cs="Times New Roman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8C0C76" w:rsidRPr="0007236D" w:rsidRDefault="00E62B4F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>1) Increase the number of students proficient in Reading and Language Arts at each grade level by 3 percent above the state average as measured by the state standardized assessments;</w:t>
      </w:r>
    </w:p>
    <w:p w:rsidR="00E62B4F" w:rsidRPr="0007236D" w:rsidRDefault="00673340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 xml:space="preserve">2) </w:t>
      </w:r>
      <w:r w:rsidR="00E62B4F" w:rsidRPr="0007236D">
        <w:rPr>
          <w:rFonts w:ascii="Times New Roman" w:hAnsi="Times New Roman" w:cs="Times New Roman"/>
          <w:sz w:val="24"/>
          <w:szCs w:val="24"/>
        </w:rPr>
        <w:t xml:space="preserve">Increase the number of students proficient in Math by 3 percent above the state average as measured by the state standardized assessments; </w:t>
      </w:r>
    </w:p>
    <w:p w:rsidR="00E62B4F" w:rsidRPr="0007236D" w:rsidRDefault="00673340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 xml:space="preserve">3) </w:t>
      </w:r>
      <w:r w:rsidR="00E62B4F" w:rsidRPr="0007236D">
        <w:rPr>
          <w:rFonts w:ascii="Times New Roman" w:hAnsi="Times New Roman" w:cs="Times New Roman"/>
          <w:sz w:val="24"/>
          <w:szCs w:val="24"/>
        </w:rPr>
        <w:t>Increase the number of students proficient in Science by 3 percent above the state</w:t>
      </w:r>
      <w:r w:rsidR="0007236D" w:rsidRPr="0007236D">
        <w:rPr>
          <w:rFonts w:ascii="Times New Roman" w:hAnsi="Times New Roman" w:cs="Times New Roman"/>
          <w:sz w:val="24"/>
          <w:szCs w:val="24"/>
        </w:rPr>
        <w:t xml:space="preserve"> average as measured by the state standardized assessments;</w:t>
      </w:r>
    </w:p>
    <w:p w:rsidR="008C0C76" w:rsidRPr="0007236D" w:rsidRDefault="002D2E00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  <w:u w:val="single"/>
        </w:rPr>
        <w:t xml:space="preserve">4) Close the </w:t>
      </w:r>
      <w:r w:rsidR="00673340" w:rsidRPr="0007236D">
        <w:rPr>
          <w:rFonts w:ascii="Times New Roman" w:hAnsi="Times New Roman" w:cs="Times New Roman"/>
          <w:sz w:val="24"/>
          <w:szCs w:val="24"/>
          <w:u w:val="single"/>
        </w:rPr>
        <w:t xml:space="preserve">achievement </w:t>
      </w:r>
      <w:r w:rsidRPr="0007236D">
        <w:rPr>
          <w:rFonts w:ascii="Times New Roman" w:hAnsi="Times New Roman" w:cs="Times New Roman"/>
          <w:sz w:val="24"/>
          <w:szCs w:val="24"/>
          <w:u w:val="single"/>
        </w:rPr>
        <w:t xml:space="preserve">gap between Black and non-black students to our AMO </w:t>
      </w:r>
      <w:r w:rsidR="00E44F40" w:rsidRPr="0007236D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="00F704FA" w:rsidRPr="000723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236D">
        <w:rPr>
          <w:rFonts w:ascii="Times New Roman" w:hAnsi="Times New Roman" w:cs="Times New Roman"/>
          <w:sz w:val="24"/>
          <w:szCs w:val="24"/>
          <w:u w:val="single"/>
        </w:rPr>
        <w:t>tar</w:t>
      </w:r>
      <w:r w:rsidR="00971B15" w:rsidRPr="0007236D">
        <w:rPr>
          <w:rFonts w:ascii="Times New Roman" w:hAnsi="Times New Roman" w:cs="Times New Roman"/>
          <w:sz w:val="24"/>
          <w:szCs w:val="24"/>
          <w:u w:val="single"/>
        </w:rPr>
        <w:t>gets</w:t>
      </w:r>
      <w:r w:rsidR="00971B15" w:rsidRPr="0007236D">
        <w:rPr>
          <w:rFonts w:ascii="Times New Roman" w:hAnsi="Times New Roman" w:cs="Times New Roman"/>
          <w:sz w:val="24"/>
          <w:szCs w:val="24"/>
        </w:rPr>
        <w:t xml:space="preserve">; </w:t>
      </w:r>
      <w:r w:rsidR="00917F04">
        <w:rPr>
          <w:rFonts w:ascii="Times New Roman" w:hAnsi="Times New Roman" w:cs="Times New Roman"/>
          <w:sz w:val="24"/>
          <w:szCs w:val="24"/>
        </w:rPr>
        <w:t>Reading 48%, Math 35%</w:t>
      </w:r>
    </w:p>
    <w:p w:rsidR="008C0C76" w:rsidRPr="0007236D" w:rsidRDefault="00971B15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>5)</w:t>
      </w:r>
      <w:r w:rsidR="002D2E00" w:rsidRPr="0007236D">
        <w:rPr>
          <w:rFonts w:ascii="Times New Roman" w:hAnsi="Times New Roman" w:cs="Times New Roman"/>
          <w:sz w:val="24"/>
          <w:szCs w:val="24"/>
        </w:rPr>
        <w:t xml:space="preserve"> Reduce the number and percent of </w:t>
      </w:r>
      <w:r w:rsidR="002D2E00" w:rsidRPr="0007236D">
        <w:rPr>
          <w:rFonts w:ascii="Times New Roman" w:hAnsi="Times New Roman" w:cs="Times New Roman"/>
          <w:sz w:val="24"/>
          <w:szCs w:val="24"/>
          <w:u w:val="single"/>
        </w:rPr>
        <w:t>discipline incidents f</w:t>
      </w:r>
      <w:r w:rsidRPr="0007236D">
        <w:rPr>
          <w:rFonts w:ascii="Times New Roman" w:hAnsi="Times New Roman" w:cs="Times New Roman"/>
          <w:sz w:val="24"/>
          <w:szCs w:val="24"/>
          <w:u w:val="single"/>
        </w:rPr>
        <w:t>or each student subgroup by 40%</w:t>
      </w:r>
      <w:r w:rsidRPr="0007236D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2D2E00" w:rsidRPr="0007236D" w:rsidRDefault="00971B15" w:rsidP="00A0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6D">
        <w:rPr>
          <w:rFonts w:ascii="Times New Roman" w:hAnsi="Times New Roman" w:cs="Times New Roman"/>
          <w:sz w:val="24"/>
          <w:szCs w:val="24"/>
        </w:rPr>
        <w:t>6) Increase parent involvement hours by 30% representing 50% of our parent population.</w:t>
      </w:r>
    </w:p>
    <w:p w:rsidR="00E44F40" w:rsidRDefault="00E44F40" w:rsidP="00A0163F">
      <w:pPr>
        <w:pStyle w:val="ListParagraph"/>
        <w:spacing w:after="0" w:line="240" w:lineRule="auto"/>
        <w:contextualSpacing w:val="0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</w:p>
    <w:p w:rsidR="00716594" w:rsidRPr="00716594" w:rsidRDefault="00716594" w:rsidP="00A0163F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  <w:b/>
        </w:rPr>
        <w:t>The core instructional strategies included in our action plans are</w:t>
      </w:r>
      <w:r w:rsidRPr="00716594">
        <w:rPr>
          <w:rFonts w:ascii="Times New Roman" w:hAnsi="Times New Roman" w:cs="Times New Roman"/>
        </w:rPr>
        <w:t>:</w:t>
      </w:r>
    </w:p>
    <w:p w:rsid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</w:rPr>
        <w:t>collaborative planning aligned to the common core shifts in reading and math</w:t>
      </w:r>
      <w:r>
        <w:rPr>
          <w:rFonts w:ascii="Times New Roman" w:hAnsi="Times New Roman" w:cs="Times New Roman"/>
        </w:rPr>
        <w:t xml:space="preserve"> focused on learning goals</w:t>
      </w:r>
    </w:p>
    <w:p w:rsid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</w:rPr>
        <w:t xml:space="preserve">monthly coaching on Marzano strategies through </w:t>
      </w:r>
      <w:r w:rsidR="0007236D">
        <w:rPr>
          <w:rFonts w:ascii="Times New Roman" w:hAnsi="Times New Roman" w:cs="Times New Roman"/>
        </w:rPr>
        <w:t xml:space="preserve">Lead Teachers and </w:t>
      </w:r>
      <w:r>
        <w:rPr>
          <w:rFonts w:ascii="Times New Roman" w:hAnsi="Times New Roman" w:cs="Times New Roman"/>
        </w:rPr>
        <w:t>Learning Science</w:t>
      </w:r>
      <w:r w:rsidR="000723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International</w:t>
      </w:r>
    </w:p>
    <w:p w:rsid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</w:rPr>
        <w:t>the use of formative assessments in making instructional decisions</w:t>
      </w:r>
    </w:p>
    <w:p w:rsid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</w:rPr>
        <w:t xml:space="preserve"> the utilization of data to differentiate</w:t>
      </w:r>
      <w:r>
        <w:rPr>
          <w:rFonts w:ascii="Times New Roman" w:hAnsi="Times New Roman" w:cs="Times New Roman"/>
        </w:rPr>
        <w:t xml:space="preserve"> and scaffold instruction</w:t>
      </w:r>
    </w:p>
    <w:p w:rsid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716594">
        <w:rPr>
          <w:rFonts w:ascii="Times New Roman" w:hAnsi="Times New Roman" w:cs="Times New Roman"/>
        </w:rPr>
        <w:t xml:space="preserve"> the use of research-based strategies in core instruction (e.g., 5E, Text Dependent Questioning, Collaboration, Close Reading, and the utilization of project-based learning in appropriate settings.  </w:t>
      </w:r>
    </w:p>
    <w:p w:rsidR="00E62B4F" w:rsidRPr="000739D4" w:rsidRDefault="00E62B4F" w:rsidP="00A0163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62B4F">
        <w:rPr>
          <w:rStyle w:val="form"/>
          <w:rFonts w:ascii="Times New Roman" w:hAnsi="Times New Roman" w:cs="Times New Roman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716594" w:rsidRPr="00716594" w:rsidRDefault="00716594" w:rsidP="00A0163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proofErr w:type="gramStart"/>
      <w:r w:rsidRPr="00716594">
        <w:rPr>
          <w:rFonts w:ascii="Times New Roman" w:hAnsi="Times New Roman" w:cs="Times New Roman"/>
        </w:rPr>
        <w:t>positive</w:t>
      </w:r>
      <w:proofErr w:type="gramEnd"/>
      <w:r w:rsidRPr="00716594">
        <w:rPr>
          <w:rFonts w:ascii="Times New Roman" w:hAnsi="Times New Roman" w:cs="Times New Roman"/>
        </w:rPr>
        <w:t xml:space="preserve"> behavior supports will be provided in the form of an effective school wide behavior plan.  </w:t>
      </w:r>
    </w:p>
    <w:p w:rsidR="00597FD7" w:rsidRDefault="00597FD7" w:rsidP="00A0163F">
      <w:pPr>
        <w:spacing w:after="120" w:line="240" w:lineRule="auto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</w:p>
    <w:p w:rsidR="00716594" w:rsidRPr="00605C01" w:rsidRDefault="00716594" w:rsidP="00A0163F">
      <w:pPr>
        <w:spacing w:after="120" w:line="240" w:lineRule="auto"/>
        <w:rPr>
          <w:rFonts w:ascii="Times New Roman" w:hAnsi="Times New Roman" w:cs="Times New Roman"/>
        </w:rPr>
      </w:pPr>
      <w:r w:rsidRPr="005B60AC">
        <w:rPr>
          <w:rFonts w:ascii="Times New Roman" w:hAnsi="Times New Roman" w:cs="Times New Roman"/>
          <w:b/>
        </w:rPr>
        <w:t>The professional development efforts</w:t>
      </w:r>
      <w:r w:rsidRPr="00605C01">
        <w:rPr>
          <w:rFonts w:ascii="Times New Roman" w:hAnsi="Times New Roman" w:cs="Times New Roman"/>
        </w:rPr>
        <w:t xml:space="preserve"> in our plan include the use of the Learning Science International Marzano Coach, Reading Staf</w:t>
      </w:r>
      <w:r w:rsidR="00917F04">
        <w:rPr>
          <w:rFonts w:ascii="Times New Roman" w:hAnsi="Times New Roman" w:cs="Times New Roman"/>
        </w:rPr>
        <w:t>f Developers, Math Staff Developers</w:t>
      </w:r>
      <w:r w:rsidRPr="00605C01">
        <w:rPr>
          <w:rFonts w:ascii="Times New Roman" w:hAnsi="Times New Roman" w:cs="Times New Roman"/>
        </w:rPr>
        <w:t>,</w:t>
      </w:r>
      <w:r w:rsidR="00917F04">
        <w:rPr>
          <w:rFonts w:ascii="Times New Roman" w:hAnsi="Times New Roman" w:cs="Times New Roman"/>
        </w:rPr>
        <w:t xml:space="preserve"> Science Staff Developers, lesson study, book study and the use of </w:t>
      </w:r>
      <w:r w:rsidRPr="00605C01">
        <w:rPr>
          <w:rFonts w:ascii="Times New Roman" w:hAnsi="Times New Roman" w:cs="Times New Roman"/>
        </w:rPr>
        <w:t>Professional Learning Communities</w:t>
      </w:r>
      <w:r w:rsidR="00917F04">
        <w:rPr>
          <w:rFonts w:ascii="Times New Roman" w:hAnsi="Times New Roman" w:cs="Times New Roman"/>
        </w:rPr>
        <w:t xml:space="preserve"> (PLCs)</w:t>
      </w:r>
      <w:r>
        <w:rPr>
          <w:rFonts w:ascii="Times New Roman" w:hAnsi="Times New Roman" w:cs="Times New Roman"/>
        </w:rPr>
        <w:t xml:space="preserve"> to conduct data chats regularly to review student responses to tasks and plan for instruction </w:t>
      </w:r>
      <w:r w:rsidR="00917F04">
        <w:rPr>
          <w:rFonts w:ascii="Times New Roman" w:hAnsi="Times New Roman" w:cs="Times New Roman"/>
        </w:rPr>
        <w:t>based on data.</w:t>
      </w:r>
    </w:p>
    <w:p w:rsidR="00716594" w:rsidRPr="00DC6870" w:rsidRDefault="00716594" w:rsidP="00A0163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7840" w:rsidRPr="00605C01" w:rsidRDefault="00DE7840" w:rsidP="00A0163F">
      <w:pPr>
        <w:spacing w:after="120" w:line="240" w:lineRule="auto"/>
        <w:rPr>
          <w:rFonts w:ascii="Times New Roman" w:hAnsi="Times New Roman" w:cs="Times New Roman"/>
        </w:rPr>
      </w:pPr>
      <w:r w:rsidRPr="005B60AC">
        <w:rPr>
          <w:rFonts w:ascii="Times New Roman" w:hAnsi="Times New Roman" w:cs="Times New Roman"/>
          <w:b/>
        </w:rPr>
        <w:t>The parent involvement efforts</w:t>
      </w:r>
      <w:r w:rsidRPr="00605C01">
        <w:rPr>
          <w:rFonts w:ascii="Times New Roman" w:hAnsi="Times New Roman" w:cs="Times New Roman"/>
        </w:rPr>
        <w:t xml:space="preserve"> in our plan have resulted in an increase in parent participation in school sponsored events.  We will continue to provide a variety of opportunities for parental engagement. The school has an active School Advisory Council and Parent Teacher Association involved in school i</w:t>
      </w:r>
      <w:r w:rsidR="00716594">
        <w:rPr>
          <w:rFonts w:ascii="Times New Roman" w:hAnsi="Times New Roman" w:cs="Times New Roman"/>
        </w:rPr>
        <w:t>mprovement initiatives. Title I sponsored Reading and Math</w:t>
      </w:r>
      <w:r w:rsidRPr="00605C01">
        <w:rPr>
          <w:rFonts w:ascii="Times New Roman" w:hAnsi="Times New Roman" w:cs="Times New Roman"/>
        </w:rPr>
        <w:t xml:space="preserve"> workshops for parents and </w:t>
      </w:r>
      <w:r w:rsidR="00716594">
        <w:rPr>
          <w:rFonts w:ascii="Times New Roman" w:hAnsi="Times New Roman" w:cs="Times New Roman"/>
        </w:rPr>
        <w:t xml:space="preserve">take home </w:t>
      </w:r>
      <w:r w:rsidRPr="00605C01">
        <w:rPr>
          <w:rFonts w:ascii="Times New Roman" w:hAnsi="Times New Roman" w:cs="Times New Roman"/>
        </w:rPr>
        <w:t>instructional materials allow parent</w:t>
      </w:r>
      <w:r w:rsidR="00716594">
        <w:rPr>
          <w:rFonts w:ascii="Times New Roman" w:hAnsi="Times New Roman" w:cs="Times New Roman"/>
        </w:rPr>
        <w:t>s to extend the learning beyond the classroom</w:t>
      </w:r>
      <w:r w:rsidRPr="00605C01">
        <w:rPr>
          <w:rFonts w:ascii="Times New Roman" w:hAnsi="Times New Roman" w:cs="Times New Roman"/>
        </w:rPr>
        <w:t xml:space="preserve">. All Pro Dads and </w:t>
      </w:r>
      <w:proofErr w:type="spellStart"/>
      <w:r w:rsidRPr="00605C01">
        <w:rPr>
          <w:rFonts w:ascii="Times New Roman" w:hAnsi="Times New Roman" w:cs="Times New Roman"/>
        </w:rPr>
        <w:t>iMoms</w:t>
      </w:r>
      <w:proofErr w:type="spellEnd"/>
      <w:r w:rsidRPr="00605C01">
        <w:rPr>
          <w:rFonts w:ascii="Times New Roman" w:hAnsi="Times New Roman" w:cs="Times New Roman"/>
        </w:rPr>
        <w:t xml:space="preserve"> events provide parents the opport</w:t>
      </w:r>
      <w:r>
        <w:rPr>
          <w:rFonts w:ascii="Times New Roman" w:hAnsi="Times New Roman" w:cs="Times New Roman"/>
        </w:rPr>
        <w:t>unity to discuss academic concerns</w:t>
      </w:r>
      <w:r w:rsidRPr="00605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such as Florida State Standards</w:t>
      </w:r>
      <w:r w:rsidRPr="00605C01">
        <w:rPr>
          <w:rFonts w:ascii="Times New Roman" w:hAnsi="Times New Roman" w:cs="Times New Roman"/>
        </w:rPr>
        <w:t>.</w:t>
      </w:r>
    </w:p>
    <w:p w:rsidR="00DE7840" w:rsidRPr="00596E54" w:rsidRDefault="00DE7840" w:rsidP="00A0163F">
      <w:pPr>
        <w:spacing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DE7840" w:rsidRPr="00596E54" w:rsidRDefault="00DE7840" w:rsidP="00A0163F">
      <w:pPr>
        <w:spacing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05C01">
        <w:rPr>
          <w:rFonts w:ascii="Times New Roman" w:hAnsi="Times New Roman" w:cs="Times New Roman"/>
        </w:rPr>
        <w:t xml:space="preserve">For more information about Westgate </w:t>
      </w:r>
      <w:proofErr w:type="spellStart"/>
      <w:r w:rsidRPr="00605C01">
        <w:rPr>
          <w:rFonts w:ascii="Times New Roman" w:hAnsi="Times New Roman" w:cs="Times New Roman"/>
        </w:rPr>
        <w:t>Elementary’s</w:t>
      </w:r>
      <w:proofErr w:type="spellEnd"/>
      <w:r w:rsidRPr="00605C01">
        <w:rPr>
          <w:rFonts w:ascii="Times New Roman" w:hAnsi="Times New Roman" w:cs="Times New Roman"/>
        </w:rPr>
        <w:t xml:space="preserve"> School Improvement Plan, please go to our website at www.westgate-es.pinellas.k12.fl.us</w:t>
      </w:r>
      <w:bookmarkStart w:id="0" w:name="_GoBack"/>
      <w:bookmarkEnd w:id="0"/>
    </w:p>
    <w:sectPr w:rsidR="00DE7840" w:rsidRPr="0059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D46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36D"/>
    <w:rsid w:val="00072D20"/>
    <w:rsid w:val="000739D4"/>
    <w:rsid w:val="001B5862"/>
    <w:rsid w:val="00251834"/>
    <w:rsid w:val="00266D22"/>
    <w:rsid w:val="002B6C7E"/>
    <w:rsid w:val="002D2E00"/>
    <w:rsid w:val="003679B7"/>
    <w:rsid w:val="003F71A9"/>
    <w:rsid w:val="004A2644"/>
    <w:rsid w:val="0053713B"/>
    <w:rsid w:val="00596E54"/>
    <w:rsid w:val="00597FD7"/>
    <w:rsid w:val="0061586D"/>
    <w:rsid w:val="00673340"/>
    <w:rsid w:val="00716594"/>
    <w:rsid w:val="007639A2"/>
    <w:rsid w:val="00774B8E"/>
    <w:rsid w:val="00802768"/>
    <w:rsid w:val="008C00AD"/>
    <w:rsid w:val="008C0C76"/>
    <w:rsid w:val="008F52C4"/>
    <w:rsid w:val="0091269A"/>
    <w:rsid w:val="00917F04"/>
    <w:rsid w:val="009461F7"/>
    <w:rsid w:val="00946915"/>
    <w:rsid w:val="00970174"/>
    <w:rsid w:val="00971B15"/>
    <w:rsid w:val="009E51B3"/>
    <w:rsid w:val="009F436E"/>
    <w:rsid w:val="00A0163F"/>
    <w:rsid w:val="00A23467"/>
    <w:rsid w:val="00A84E20"/>
    <w:rsid w:val="00A977E4"/>
    <w:rsid w:val="00AF3103"/>
    <w:rsid w:val="00B05D94"/>
    <w:rsid w:val="00B24AA1"/>
    <w:rsid w:val="00BE5BAD"/>
    <w:rsid w:val="00D63877"/>
    <w:rsid w:val="00DA6CA9"/>
    <w:rsid w:val="00DC6870"/>
    <w:rsid w:val="00DD0347"/>
    <w:rsid w:val="00DE7840"/>
    <w:rsid w:val="00DF6DEE"/>
    <w:rsid w:val="00E44F40"/>
    <w:rsid w:val="00E62B4F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DE7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DE7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EBF9-9DB9-4B21-B8BE-E2734B70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dcterms:created xsi:type="dcterms:W3CDTF">2014-09-17T18:06:00Z</dcterms:created>
  <dcterms:modified xsi:type="dcterms:W3CDTF">2014-09-17T18:06:00Z</dcterms:modified>
</cp:coreProperties>
</file>