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630"/>
        <w:gridCol w:w="1559"/>
        <w:gridCol w:w="570"/>
      </w:tblGrid>
      <w:tr w:rsidR="00114B6E" w:rsidRPr="00961B99" w:rsidTr="00FB6BCE">
        <w:trPr>
          <w:trHeight w:val="600"/>
        </w:trPr>
        <w:tc>
          <w:tcPr>
            <w:tcW w:w="735" w:type="dxa"/>
            <w:shd w:val="clear" w:color="auto" w:fill="D9D9D9" w:themeFill="background1" w:themeFillShade="D9"/>
            <w:vAlign w:val="center"/>
            <w:hideMark/>
          </w:tcPr>
          <w:p w:rsidR="00E02A5D"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 xml:space="preserve">District </w:t>
            </w:r>
            <w:r w:rsidR="00E02A5D">
              <w:rPr>
                <w:rFonts w:ascii="Times New Roman" w:eastAsia="Times New Roman" w:hAnsi="Times New Roman" w:cs="Times New Roman"/>
                <w:b/>
                <w:color w:val="000000"/>
                <w:sz w:val="20"/>
                <w:szCs w:val="20"/>
              </w:rPr>
              <w:t>VMV</w:t>
            </w:r>
          </w:p>
          <w:p w:rsidR="00114B6E" w:rsidRPr="00961B99"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Goal</w:t>
            </w:r>
            <w:r w:rsidR="00E02A5D">
              <w:rPr>
                <w:rFonts w:ascii="Times New Roman" w:eastAsia="Times New Roman" w:hAnsi="Times New Roman" w:cs="Times New Roman"/>
                <w:b/>
                <w:color w:val="000000"/>
                <w:sz w:val="20"/>
                <w:szCs w:val="20"/>
              </w:rPr>
              <w:t>s</w:t>
            </w:r>
          </w:p>
        </w:tc>
        <w:tc>
          <w:tcPr>
            <w:tcW w:w="9054" w:type="dxa"/>
            <w:shd w:val="clear" w:color="auto" w:fill="D9D9D9" w:themeFill="background1" w:themeFillShade="D9"/>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School Improvement Information</w:t>
            </w:r>
          </w:p>
        </w:tc>
        <w:tc>
          <w:tcPr>
            <w:tcW w:w="1583" w:type="dxa"/>
            <w:shd w:val="clear" w:color="auto" w:fill="D9D9D9" w:themeFill="background1" w:themeFillShade="D9"/>
            <w:vAlign w:val="center"/>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Data &amp; Information Sources</w:t>
            </w:r>
          </w:p>
        </w:tc>
        <w:tc>
          <w:tcPr>
            <w:tcW w:w="2759" w:type="dxa"/>
            <w:gridSpan w:val="3"/>
            <w:shd w:val="clear" w:color="auto" w:fill="D9D9D9" w:themeFill="background1" w:themeFillShade="D9"/>
            <w:noWrap/>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proofErr w:type="spellStart"/>
            <w:r w:rsidRPr="00961B99">
              <w:rPr>
                <w:rFonts w:ascii="Times New Roman" w:eastAsia="Times New Roman" w:hAnsi="Times New Roman" w:cs="Times New Roman"/>
                <w:b/>
                <w:color w:val="000000"/>
              </w:rPr>
              <w:t>AdvancED</w:t>
            </w:r>
            <w:proofErr w:type="spellEnd"/>
          </w:p>
        </w:tc>
      </w:tr>
      <w:tr w:rsidR="0042315E" w:rsidRPr="00961B99" w:rsidTr="00FB6BCE">
        <w:trPr>
          <w:trHeight w:val="432"/>
        </w:trPr>
        <w:tc>
          <w:tcPr>
            <w:tcW w:w="735" w:type="dxa"/>
            <w:shd w:val="clear" w:color="auto" w:fill="auto"/>
            <w:vAlign w:val="bottom"/>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b/>
                <w:bCs/>
                <w:sz w:val="28"/>
                <w:szCs w:val="28"/>
              </w:rPr>
            </w:pPr>
            <w:r w:rsidRPr="00961B99">
              <w:rPr>
                <w:rFonts w:ascii="Times New Roman" w:eastAsia="Times New Roman" w:hAnsi="Times New Roman" w:cs="Times New Roman"/>
                <w:b/>
                <w:bCs/>
                <w:sz w:val="28"/>
                <w:szCs w:val="28"/>
              </w:rPr>
              <w:t>Part I: Current School Status</w:t>
            </w:r>
          </w:p>
        </w:tc>
        <w:tc>
          <w:tcPr>
            <w:tcW w:w="1583"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2759" w:type="dxa"/>
            <w:gridSpan w:val="3"/>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657351" w:rsidRPr="00961B99" w:rsidTr="00FB6BCE">
        <w:trPr>
          <w:trHeight w:val="432"/>
        </w:trPr>
        <w:tc>
          <w:tcPr>
            <w:tcW w:w="735" w:type="dxa"/>
            <w:shd w:val="clear" w:color="auto" w:fill="auto"/>
            <w:vAlign w:val="bottom"/>
          </w:tcPr>
          <w:p w:rsidR="00657351" w:rsidRPr="00961B99" w:rsidRDefault="00657351" w:rsidP="0042315E">
            <w:pPr>
              <w:spacing w:after="0" w:line="240" w:lineRule="auto"/>
              <w:rPr>
                <w:rFonts w:ascii="Times New Roman" w:eastAsia="Times New Roman" w:hAnsi="Times New Roman" w:cs="Times New Roman"/>
                <w:color w:val="000000"/>
              </w:rPr>
            </w:pPr>
          </w:p>
        </w:tc>
        <w:tc>
          <w:tcPr>
            <w:tcW w:w="9054" w:type="dxa"/>
            <w:shd w:val="clear" w:color="auto" w:fill="auto"/>
            <w:noWrap/>
          </w:tcPr>
          <w:p w:rsidR="00657351" w:rsidRPr="00FD03D6" w:rsidRDefault="000B466B" w:rsidP="00FD03D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A.  School Information</w:t>
            </w:r>
          </w:p>
        </w:tc>
        <w:tc>
          <w:tcPr>
            <w:tcW w:w="1583" w:type="dxa"/>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c>
          <w:tcPr>
            <w:tcW w:w="2759" w:type="dxa"/>
            <w:gridSpan w:val="3"/>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School</w:t>
            </w:r>
            <w:r w:rsidR="009342EB">
              <w:rPr>
                <w:rFonts w:ascii="Times New Roman" w:eastAsia="Times New Roman" w:hAnsi="Times New Roman" w:cs="Times New Roman"/>
                <w:sz w:val="24"/>
                <w:szCs w:val="24"/>
              </w:rPr>
              <w:t xml:space="preserve"> Ridgecrest ES</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Principal’s name</w:t>
            </w:r>
            <w:r w:rsidR="009342EB">
              <w:rPr>
                <w:rFonts w:ascii="Times New Roman" w:eastAsia="Times New Roman" w:hAnsi="Times New Roman" w:cs="Times New Roman"/>
                <w:sz w:val="24"/>
                <w:szCs w:val="24"/>
              </w:rPr>
              <w:t xml:space="preserve">  Mic</w:t>
            </w:r>
            <w:r w:rsidR="005C0676">
              <w:rPr>
                <w:rFonts w:ascii="Times New Roman" w:eastAsia="Times New Roman" w:hAnsi="Times New Roman" w:cs="Times New Roman"/>
                <w:sz w:val="24"/>
                <w:szCs w:val="24"/>
              </w:rPr>
              <w:t>hael Moss</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500B18">
            <w:pPr>
              <w:tabs>
                <w:tab w:val="left" w:pos="7200"/>
              </w:tabs>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School Advisory Council chair’s name</w:t>
            </w:r>
            <w:r w:rsidR="005C0676">
              <w:rPr>
                <w:rFonts w:ascii="Times New Roman" w:eastAsia="Times New Roman" w:hAnsi="Times New Roman" w:cs="Times New Roman"/>
                <w:sz w:val="24"/>
                <w:szCs w:val="24"/>
              </w:rPr>
              <w:t xml:space="preserve">   Tracy Ellis</w:t>
            </w:r>
            <w:r w:rsidR="00500B18">
              <w:rPr>
                <w:rFonts w:ascii="Times New Roman" w:eastAsia="Times New Roman" w:hAnsi="Times New Roman" w:cs="Times New Roman"/>
                <w:sz w:val="24"/>
                <w:szCs w:val="24"/>
              </w:rPr>
              <w:tab/>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Pinellas County School District</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b/>
                <w:sz w:val="24"/>
                <w:szCs w:val="24"/>
              </w:rPr>
            </w:pPr>
            <w:r w:rsidRPr="00FD03D6">
              <w:rPr>
                <w:rFonts w:ascii="Times New Roman" w:eastAsia="Times New Roman" w:hAnsi="Times New Roman" w:cs="Times New Roman"/>
                <w:b/>
                <w:sz w:val="24"/>
                <w:szCs w:val="24"/>
              </w:rPr>
              <w:t xml:space="preserve">Michael A. </w:t>
            </w:r>
            <w:proofErr w:type="spellStart"/>
            <w:r w:rsidRPr="00FD03D6">
              <w:rPr>
                <w:rFonts w:ascii="Times New Roman" w:eastAsia="Times New Roman" w:hAnsi="Times New Roman" w:cs="Times New Roman"/>
                <w:b/>
                <w:sz w:val="24"/>
                <w:szCs w:val="24"/>
              </w:rPr>
              <w:t>Grego</w:t>
            </w:r>
            <w:proofErr w:type="spellEnd"/>
            <w:r w:rsidRPr="00FD03D6">
              <w:rPr>
                <w:rFonts w:ascii="Times New Roman" w:eastAsia="Times New Roman" w:hAnsi="Times New Roman" w:cs="Times New Roman"/>
                <w:b/>
                <w:sz w:val="24"/>
                <w:szCs w:val="24"/>
              </w:rPr>
              <w:t xml:space="preserve"> </w:t>
            </w:r>
            <w:proofErr w:type="spellStart"/>
            <w:r w:rsidRPr="00FD03D6">
              <w:rPr>
                <w:rFonts w:ascii="Times New Roman" w:eastAsia="Times New Roman" w:hAnsi="Times New Roman" w:cs="Times New Roman"/>
                <w:b/>
                <w:sz w:val="24"/>
                <w:szCs w:val="24"/>
              </w:rPr>
              <w:t>Ed.D</w:t>
            </w:r>
            <w:proofErr w:type="spellEnd"/>
            <w:r w:rsidRPr="00FD03D6">
              <w:rPr>
                <w:rFonts w:ascii="Times New Roman" w:eastAsia="Times New Roman" w:hAnsi="Times New Roman" w:cs="Times New Roman"/>
                <w:b/>
                <w:sz w:val="24"/>
                <w:szCs w:val="24"/>
              </w:rPr>
              <w:t xml:space="preserve">., </w:t>
            </w:r>
            <w:r w:rsidRPr="00FD03D6">
              <w:rPr>
                <w:rFonts w:ascii="Times New Roman" w:eastAsia="Times New Roman" w:hAnsi="Times New Roman" w:cs="Times New Roman"/>
                <w:sz w:val="24"/>
                <w:szCs w:val="24"/>
              </w:rPr>
              <w:t>Superintendent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3F010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September 23, 2014,</w:t>
            </w:r>
            <w:r w:rsidRPr="00FD03D6">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C80676">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657351" w:rsidRDefault="00CC6148" w:rsidP="00FD03D6">
            <w:pPr>
              <w:pStyle w:val="ListParagraph"/>
              <w:numPr>
                <w:ilvl w:val="0"/>
                <w:numId w:val="25"/>
              </w:numPr>
              <w:spacing w:after="0" w:line="240" w:lineRule="auto"/>
              <w:ind w:left="360"/>
              <w:rPr>
                <w:rFonts w:ascii="Times New Roman" w:eastAsia="Times New Roman" w:hAnsi="Times New Roman" w:cs="Times New Roman"/>
                <w:b/>
                <w:bCs/>
                <w:sz w:val="24"/>
                <w:szCs w:val="24"/>
              </w:rPr>
            </w:pPr>
            <w:r w:rsidRPr="00FD03D6">
              <w:rPr>
                <w:rFonts w:ascii="Times New Roman" w:eastAsia="Times New Roman" w:hAnsi="Times New Roman" w:cs="Times New Roman"/>
                <w:b/>
                <w:bCs/>
                <w:sz w:val="24"/>
                <w:szCs w:val="24"/>
              </w:rPr>
              <w:t xml:space="preserve">School’s Vision and Mission </w:t>
            </w:r>
          </w:p>
        </w:tc>
        <w:tc>
          <w:tcPr>
            <w:tcW w:w="1583" w:type="dxa"/>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c>
          <w:tcPr>
            <w:tcW w:w="2759" w:type="dxa"/>
            <w:gridSpan w:val="3"/>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center"/>
          </w:tcPr>
          <w:p w:rsidR="00CC6148" w:rsidRPr="00E02A5D" w:rsidRDefault="00CC6148" w:rsidP="0042315E">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Vision </w:t>
            </w:r>
          </w:p>
        </w:tc>
        <w:tc>
          <w:tcPr>
            <w:tcW w:w="9054" w:type="dxa"/>
            <w:shd w:val="clear" w:color="auto" w:fill="auto"/>
            <w:noWrap/>
            <w:vAlign w:val="center"/>
          </w:tcPr>
          <w:p w:rsidR="00CC6148" w:rsidRPr="005C0676" w:rsidRDefault="00CC6148" w:rsidP="005C0676">
            <w:pPr>
              <w:pStyle w:val="ListParagraph"/>
              <w:numPr>
                <w:ilvl w:val="0"/>
                <w:numId w:val="37"/>
              </w:numPr>
              <w:spacing w:after="0" w:line="240" w:lineRule="auto"/>
              <w:rPr>
                <w:rFonts w:ascii="Times New Roman" w:eastAsia="Times New Roman" w:hAnsi="Times New Roman" w:cs="Times New Roman"/>
                <w:b/>
                <w:bCs/>
                <w:iCs/>
                <w:sz w:val="24"/>
                <w:szCs w:val="24"/>
              </w:rPr>
            </w:pPr>
            <w:r w:rsidRPr="005C0676">
              <w:rPr>
                <w:rFonts w:ascii="Times New Roman" w:eastAsia="Times New Roman" w:hAnsi="Times New Roman" w:cs="Times New Roman"/>
                <w:b/>
                <w:bCs/>
                <w:iCs/>
                <w:sz w:val="24"/>
                <w:szCs w:val="24"/>
              </w:rPr>
              <w:t>Provide the School’s Vision Statement</w:t>
            </w:r>
          </w:p>
          <w:p w:rsidR="005C0676" w:rsidRPr="005C0676" w:rsidRDefault="005C0676" w:rsidP="005C0676">
            <w:pPr>
              <w:pStyle w:val="ListParagraph"/>
              <w:spacing w:after="0" w:line="240" w:lineRule="auto"/>
              <w:rPr>
                <w:rFonts w:ascii="Times New Roman" w:eastAsia="Times New Roman" w:hAnsi="Times New Roman" w:cs="Times New Roman"/>
              </w:rPr>
            </w:pPr>
            <w:r w:rsidRPr="00824039">
              <w:rPr>
                <w:rFonts w:ascii="Times New Roman" w:eastAsia="Times New Roman" w:hAnsi="Times New Roman" w:cs="Times New Roman"/>
                <w:bCs/>
                <w:color w:val="7F7F7F" w:themeColor="text1" w:themeTint="80"/>
                <w:sz w:val="24"/>
                <w:szCs w:val="24"/>
              </w:rPr>
              <w:t>100% Success</w:t>
            </w:r>
          </w:p>
        </w:tc>
        <w:tc>
          <w:tcPr>
            <w:tcW w:w="1583" w:type="dxa"/>
            <w:shd w:val="clear" w:color="auto" w:fill="auto"/>
            <w:noWrap/>
          </w:tcPr>
          <w:p w:rsidR="00CC6148" w:rsidRPr="00AD429B" w:rsidRDefault="00CC6148" w:rsidP="0042315E">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1-1.1, 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Mission</w:t>
            </w:r>
          </w:p>
        </w:tc>
        <w:tc>
          <w:tcPr>
            <w:tcW w:w="9054" w:type="dxa"/>
            <w:shd w:val="clear" w:color="auto" w:fill="auto"/>
            <w:noWrap/>
            <w:vAlign w:val="center"/>
            <w:hideMark/>
          </w:tcPr>
          <w:p w:rsidR="00CC6148" w:rsidRPr="00FD03D6" w:rsidRDefault="00CC6148" w:rsidP="00FD03D6">
            <w:pPr>
              <w:spacing w:after="0" w:line="240" w:lineRule="auto"/>
              <w:rPr>
                <w:rFonts w:ascii="Times New Roman" w:eastAsia="Times New Roman" w:hAnsi="Times New Roman" w:cs="Times New Roman"/>
              </w:rPr>
            </w:pPr>
            <w:r w:rsidRPr="00FD03D6">
              <w:rPr>
                <w:rFonts w:ascii="Times New Roman" w:eastAsia="Times New Roman" w:hAnsi="Times New Roman" w:cs="Times New Roman"/>
                <w:sz w:val="24"/>
                <w:szCs w:val="24"/>
              </w:rPr>
              <w:t xml:space="preserve">b.   </w:t>
            </w:r>
            <w:r w:rsidRPr="00FD03D6">
              <w:rPr>
                <w:rFonts w:ascii="Times New Roman" w:eastAsia="Times New Roman" w:hAnsi="Times New Roman" w:cs="Times New Roman"/>
                <w:b/>
                <w:bCs/>
                <w:iCs/>
                <w:sz w:val="24"/>
                <w:szCs w:val="24"/>
              </w:rPr>
              <w:t>Provide the School’s Mission Statement</w:t>
            </w:r>
            <w:r w:rsidR="005C0676">
              <w:rPr>
                <w:rFonts w:ascii="Times New Roman" w:eastAsia="Times New Roman" w:hAnsi="Times New Roman" w:cs="Times New Roman"/>
                <w:b/>
                <w:bCs/>
                <w:iCs/>
                <w:sz w:val="24"/>
                <w:szCs w:val="24"/>
              </w:rPr>
              <w:t xml:space="preserve"> </w:t>
            </w:r>
            <w:r w:rsidR="005C0676" w:rsidRPr="00824039">
              <w:rPr>
                <w:rFonts w:ascii="Times New Roman" w:hAnsi="Times New Roman" w:cs="Times New Roman"/>
                <w:color w:val="7F7F7F" w:themeColor="text1" w:themeTint="80"/>
                <w:sz w:val="24"/>
                <w:szCs w:val="24"/>
              </w:rPr>
              <w:t>The United mission of Ridgecrest Elementary is to encourage and empower our students in mind, body, and heart to discover and pursue their lifelong goals as productive citizens of our world.</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 Values</w:t>
            </w:r>
          </w:p>
        </w:tc>
        <w:tc>
          <w:tcPr>
            <w:tcW w:w="9054" w:type="dxa"/>
            <w:shd w:val="clear" w:color="auto" w:fill="auto"/>
            <w:noWrap/>
            <w:vAlign w:val="center"/>
            <w:hideMark/>
          </w:tcPr>
          <w:p w:rsidR="00CC6148" w:rsidRPr="00657351" w:rsidRDefault="00CC6148" w:rsidP="00FD03D6">
            <w:pPr>
              <w:pStyle w:val="ListParagraph"/>
              <w:numPr>
                <w:ilvl w:val="0"/>
                <w:numId w:val="25"/>
              </w:numPr>
              <w:spacing w:after="0" w:line="240" w:lineRule="auto"/>
              <w:ind w:left="360"/>
              <w:rPr>
                <w:rFonts w:ascii="Times New Roman" w:eastAsia="Times New Roman" w:hAnsi="Times New Roman" w:cs="Times New Roman"/>
                <w:b/>
                <w:color w:val="000000"/>
              </w:rPr>
            </w:pPr>
            <w:r w:rsidRPr="00657351">
              <w:rPr>
                <w:rFonts w:ascii="Times New Roman" w:eastAsia="Times New Roman" w:hAnsi="Times New Roman" w:cs="Times New Roman"/>
                <w:b/>
                <w:color w:val="000000"/>
              </w:rPr>
              <w:t xml:space="preserve">Values  </w:t>
            </w:r>
            <w:r w:rsidR="00FD03D6" w:rsidRPr="00FD03D6">
              <w:rPr>
                <w:rFonts w:ascii="Times New Roman" w:eastAsia="Times New Roman" w:hAnsi="Times New Roman" w:cs="Times New Roman"/>
                <w:b/>
                <w:color w:val="548DD4" w:themeColor="text2" w:themeTint="99"/>
              </w:rPr>
              <w:t>(DOE School Environment)</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1-1.3: Purpose</w:t>
            </w:r>
          </w:p>
        </w:tc>
      </w:tr>
      <w:tr w:rsidR="00CC6148" w:rsidRPr="00961B99" w:rsidTr="00FB6BCE">
        <w:trPr>
          <w:trHeight w:val="432"/>
        </w:trPr>
        <w:tc>
          <w:tcPr>
            <w:tcW w:w="735" w:type="dxa"/>
            <w:shd w:val="clear" w:color="auto" w:fill="auto"/>
            <w:vAlign w:val="center"/>
          </w:tcPr>
          <w:p w:rsidR="00CC6148"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5C0676" w:rsidRPr="00824039" w:rsidRDefault="005C0676" w:rsidP="005C0676">
            <w:pPr>
              <w:spacing w:after="0" w:line="240" w:lineRule="auto"/>
              <w:rPr>
                <w:rFonts w:ascii="Times New Roman" w:hAnsi="Times New Roman" w:cs="Times New Roman"/>
                <w:color w:val="7F7F7F" w:themeColor="text1" w:themeTint="80"/>
                <w:sz w:val="24"/>
                <w:szCs w:val="24"/>
              </w:rPr>
            </w:pPr>
            <w:r w:rsidRPr="00824039">
              <w:rPr>
                <w:rFonts w:ascii="Times New Roman" w:hAnsi="Times New Roman" w:cs="Times New Roman"/>
                <w:color w:val="7F7F7F" w:themeColor="text1" w:themeTint="80"/>
                <w:sz w:val="24"/>
                <w:szCs w:val="24"/>
              </w:rPr>
              <w:t xml:space="preserve">Before School Begins:: Kindergarten Tours,  Kindergarten Assessments, Meet &amp; Greet,  New Student Orientation </w:t>
            </w:r>
          </w:p>
          <w:p w:rsidR="005C0676" w:rsidRPr="00824039" w:rsidRDefault="005C0676" w:rsidP="005C0676">
            <w:pPr>
              <w:spacing w:after="0" w:line="240" w:lineRule="auto"/>
              <w:rPr>
                <w:rFonts w:ascii="Times New Roman" w:hAnsi="Times New Roman" w:cs="Times New Roman"/>
                <w:color w:val="7F7F7F" w:themeColor="text1" w:themeTint="80"/>
                <w:sz w:val="24"/>
                <w:szCs w:val="24"/>
              </w:rPr>
            </w:pPr>
            <w:r w:rsidRPr="00824039">
              <w:rPr>
                <w:rFonts w:ascii="Times New Roman" w:hAnsi="Times New Roman" w:cs="Times New Roman"/>
                <w:color w:val="7F7F7F" w:themeColor="text1" w:themeTint="80"/>
                <w:sz w:val="24"/>
                <w:szCs w:val="24"/>
              </w:rPr>
              <w:t xml:space="preserve">Beginning of the School Year:  Grade Level Picnics for students, teachers and families, Open Houses, </w:t>
            </w:r>
            <w:r w:rsidRPr="00942C83">
              <w:rPr>
                <w:rFonts w:ascii="Times New Roman" w:hAnsi="Times New Roman" w:cs="Times New Roman"/>
                <w:color w:val="7F7F7F" w:themeColor="text1" w:themeTint="80"/>
                <w:sz w:val="24"/>
                <w:szCs w:val="24"/>
              </w:rPr>
              <w:t>Ice Breaker activities to get to know each other.</w:t>
            </w:r>
            <w:r w:rsidRPr="00824039">
              <w:rPr>
                <w:rFonts w:ascii="Times New Roman" w:hAnsi="Times New Roman" w:cs="Times New Roman"/>
                <w:color w:val="7F7F7F" w:themeColor="text1" w:themeTint="80"/>
                <w:sz w:val="24"/>
                <w:szCs w:val="24"/>
              </w:rPr>
              <w:t xml:space="preserve"> </w:t>
            </w:r>
          </w:p>
          <w:p w:rsidR="005C0676" w:rsidRPr="00824039" w:rsidRDefault="005C0676" w:rsidP="005C0676">
            <w:pPr>
              <w:spacing w:after="0" w:line="240" w:lineRule="auto"/>
              <w:rPr>
                <w:rFonts w:ascii="Times New Roman" w:hAnsi="Times New Roman" w:cs="Times New Roman"/>
                <w:color w:val="7F7F7F" w:themeColor="text1" w:themeTint="80"/>
                <w:sz w:val="24"/>
                <w:szCs w:val="24"/>
              </w:rPr>
            </w:pPr>
            <w:r w:rsidRPr="00824039">
              <w:rPr>
                <w:rFonts w:ascii="Times New Roman" w:hAnsi="Times New Roman" w:cs="Times New Roman"/>
                <w:color w:val="7F7F7F" w:themeColor="text1" w:themeTint="80"/>
                <w:sz w:val="24"/>
                <w:szCs w:val="24"/>
              </w:rPr>
              <w:t>Ongoing: Inventories, Lunch with the teacher, Skating Parties, Hello Project, Clear Expectations, Getting to Know You, Ask questions, of differentiation of instruction, Modeling, Apologizing when wrong, Interview, Culturally Relevant assignments, assignments that allow students to share point of view, Attend Extracurricular Activities, Honor what children do beyond the school day….home visits.</w:t>
            </w:r>
          </w:p>
          <w:p w:rsidR="00CC6148" w:rsidRPr="00FD03D6" w:rsidRDefault="00CC6148" w:rsidP="005C0676">
            <w:pPr>
              <w:spacing w:after="0" w:line="240" w:lineRule="auto"/>
              <w:ind w:left="360"/>
              <w:rPr>
                <w:color w:val="31849B" w:themeColor="accent5" w:themeShade="BF"/>
              </w:rPr>
            </w:pPr>
          </w:p>
        </w:tc>
        <w:tc>
          <w:tcPr>
            <w:tcW w:w="1583" w:type="dxa"/>
            <w:shd w:val="clear" w:color="auto" w:fill="auto"/>
            <w:noWrap/>
          </w:tcPr>
          <w:p w:rsidR="00CC6148" w:rsidRPr="00AD429B" w:rsidRDefault="00CC6148"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054" w:type="dxa"/>
            <w:shd w:val="clear" w:color="auto" w:fill="auto"/>
            <w:noWrap/>
            <w:vAlign w:val="center"/>
          </w:tcPr>
          <w:p w:rsidR="005C0676" w:rsidRPr="00942C83" w:rsidRDefault="00FD03D6" w:rsidP="005C0676">
            <w:pPr>
              <w:spacing w:after="0" w:line="240" w:lineRule="auto"/>
              <w:ind w:left="360"/>
              <w:rPr>
                <w:rFonts w:ascii="Times New Roman" w:hAnsi="Times New Roman" w:cs="Times New Roman"/>
                <w:color w:val="7F7F7F" w:themeColor="text1" w:themeTint="80"/>
                <w:sz w:val="24"/>
                <w:szCs w:val="24"/>
              </w:rPr>
            </w:pPr>
            <w:r w:rsidRPr="007A327A">
              <w:rPr>
                <w:color w:val="31849B" w:themeColor="accent5" w:themeShade="BF"/>
              </w:rPr>
              <w:t>Describe how the school creates an environment where students feel safe and respected before, during and after school.</w:t>
            </w:r>
            <w:r w:rsidR="005C0676">
              <w:rPr>
                <w:color w:val="31849B" w:themeColor="accent5" w:themeShade="BF"/>
              </w:rPr>
              <w:t xml:space="preserve"> </w:t>
            </w:r>
            <w:r w:rsidR="005C0676" w:rsidRPr="00942C83">
              <w:rPr>
                <w:rFonts w:ascii="Times New Roman" w:hAnsi="Times New Roman" w:cs="Times New Roman"/>
                <w:color w:val="7F7F7F" w:themeColor="text1" w:themeTint="80"/>
                <w:sz w:val="24"/>
                <w:szCs w:val="24"/>
              </w:rPr>
              <w:t>Before and After: Adult staff, as well as Student Safety Patrols, are positioned in and around the school, Teachers by their doors to welcome incoming students, Rules and Procedures and expectations are taught and in place to insure safety and respect,</w:t>
            </w:r>
          </w:p>
          <w:p w:rsidR="00FD03D6" w:rsidRPr="00FD03D6" w:rsidRDefault="005C0676" w:rsidP="005C0676">
            <w:pPr>
              <w:numPr>
                <w:ilvl w:val="1"/>
                <w:numId w:val="5"/>
              </w:numPr>
              <w:spacing w:after="0" w:line="240" w:lineRule="auto"/>
              <w:ind w:left="360"/>
              <w:rPr>
                <w:color w:val="31849B" w:themeColor="accent5" w:themeShade="BF"/>
              </w:rPr>
            </w:pPr>
            <w:r w:rsidRPr="00942C83">
              <w:rPr>
                <w:rFonts w:ascii="Times New Roman" w:hAnsi="Times New Roman" w:cs="Times New Roman"/>
                <w:color w:val="7F7F7F" w:themeColor="text1" w:themeTint="80"/>
                <w:sz w:val="24"/>
                <w:szCs w:val="24"/>
              </w:rPr>
              <w:t xml:space="preserve">During: School Procedures and Expectations have been taught to staff and student body and are in place, </w:t>
            </w:r>
            <w:proofErr w:type="spellStart"/>
            <w:r w:rsidRPr="00942C83">
              <w:rPr>
                <w:rFonts w:ascii="Times New Roman" w:hAnsi="Times New Roman" w:cs="Times New Roman"/>
                <w:color w:val="7F7F7F" w:themeColor="text1" w:themeTint="80"/>
                <w:sz w:val="24"/>
                <w:szCs w:val="24"/>
              </w:rPr>
              <w:t>Olweus</w:t>
            </w:r>
            <w:proofErr w:type="spellEnd"/>
            <w:r w:rsidRPr="00942C83">
              <w:rPr>
                <w:rFonts w:ascii="Times New Roman" w:hAnsi="Times New Roman" w:cs="Times New Roman"/>
                <w:color w:val="7F7F7F" w:themeColor="text1" w:themeTint="80"/>
                <w:sz w:val="24"/>
                <w:szCs w:val="24"/>
              </w:rPr>
              <w:t xml:space="preserve"> Anti-Bullying practices are taught and in place, Social Workers, School Counselor, and Behavior Specialist are used to respectfully address any behavior or social issues,</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 xml:space="preserve">Describe the </w:t>
            </w:r>
            <w:proofErr w:type="spellStart"/>
            <w:r w:rsidRPr="007A327A">
              <w:rPr>
                <w:color w:val="31849B" w:themeColor="accent5" w:themeShade="BF"/>
              </w:rPr>
              <w:t>schoolwide</w:t>
            </w:r>
            <w:proofErr w:type="spellEnd"/>
            <w:r w:rsidRPr="007A327A">
              <w:rPr>
                <w:color w:val="31849B" w:themeColor="accent5" w:themeShade="BF"/>
              </w:rPr>
              <w:t xml:space="preserve"> behavioral system in place that aids in minimizing distractions to keep students engaged during instructional time. This may include, but is not limited to, established protocols for disciplinary incidents, clear behavioral expectations and training for school personnel to ensure </w:t>
            </w:r>
            <w:r>
              <w:rPr>
                <w:color w:val="31849B" w:themeColor="accent5" w:themeShade="BF"/>
              </w:rPr>
              <w:t>the system</w:t>
            </w:r>
            <w:r w:rsidRPr="007A327A">
              <w:rPr>
                <w:color w:val="31849B" w:themeColor="accent5" w:themeShade="BF"/>
              </w:rPr>
              <w:t xml:space="preserve"> is fairly and consistently enforced.</w:t>
            </w:r>
          </w:p>
          <w:p w:rsidR="005C0676" w:rsidRPr="00FD03D6" w:rsidRDefault="005C0676" w:rsidP="005C0676">
            <w:pPr>
              <w:spacing w:after="0" w:line="240" w:lineRule="auto"/>
              <w:ind w:left="360"/>
              <w:rPr>
                <w:color w:val="31849B" w:themeColor="accent5" w:themeShade="BF"/>
              </w:rPr>
            </w:pPr>
            <w:r>
              <w:rPr>
                <w:rFonts w:ascii="Times New Roman" w:hAnsi="Times New Roman" w:cs="Times New Roman"/>
                <w:color w:val="000000" w:themeColor="text1"/>
                <w:sz w:val="24"/>
                <w:szCs w:val="24"/>
              </w:rPr>
              <w:t>School-wide expectations are PAWS: Practice respect, Act responsibly, Work Together, Stay Safe. These are taught in the first week of school and practiced throughout the school year. Posters are evident in common areas with expectations described for all areas such as cafeteria, front office, Media Center, Hallways, Multi-purpose room, etc. Incentives are earned with PAWS handouts that are given either to individuals or entire class for practicing School-Wide expectations. Incentives are taught to grade-levels in assemblies and promoted. Celebrations are in place to support the plan. Established behavior flowcharts are taught to instructional staff Pre –school and students during first week of school with expectations, procedures, and consequences.</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w:t>
            </w:r>
            <w:r w:rsidR="00F279F7">
              <w:rPr>
                <w:rFonts w:ascii="Times New Roman" w:eastAsia="Times New Roman" w:hAnsi="Times New Roman" w:cs="Times New Roman"/>
                <w:color w:val="000000"/>
                <w:sz w:val="16"/>
                <w:szCs w:val="16"/>
              </w:rPr>
              <w:t>IS</w:t>
            </w:r>
          </w:p>
        </w:tc>
        <w:tc>
          <w:tcPr>
            <w:tcW w:w="9054" w:type="dxa"/>
            <w:shd w:val="clear" w:color="auto" w:fill="auto"/>
            <w:noWrap/>
            <w:vAlign w:val="center"/>
          </w:tcPr>
          <w:p w:rsidR="00FD03D6" w:rsidRPr="007A327A" w:rsidRDefault="00FD03D6" w:rsidP="00FD03D6">
            <w:pPr>
              <w:numPr>
                <w:ilvl w:val="1"/>
                <w:numId w:val="5"/>
              </w:numPr>
              <w:spacing w:after="0" w:line="240" w:lineRule="auto"/>
              <w:ind w:left="360"/>
              <w:rPr>
                <w:color w:val="31849B" w:themeColor="accent5" w:themeShade="BF"/>
              </w:rPr>
            </w:pPr>
            <w:r w:rsidRPr="00A53330">
              <w:rPr>
                <w:color w:val="C00000"/>
              </w:rPr>
              <w:t>Describe how the school ensures the social-emotional needs of all students are being met, which may include providing counseling, mentoring and other pupil services.</w:t>
            </w:r>
            <w:r w:rsidR="005C0676">
              <w:rPr>
                <w:rFonts w:ascii="Times New Roman" w:hAnsi="Times New Roman" w:cs="Times New Roman"/>
                <w:color w:val="000000" w:themeColor="text1"/>
                <w:sz w:val="24"/>
                <w:szCs w:val="24"/>
              </w:rPr>
              <w:t xml:space="preserve"> School counselor provides student or whole class referral sheets to teachers and is available to schedule as needed. Small group counseling is set up for the year by School Counselor. Panther Pals is a mentoring program that provides L-25 students (and any other students with a need</w:t>
            </w:r>
            <w:proofErr w:type="gramStart"/>
            <w:r w:rsidR="005C0676">
              <w:rPr>
                <w:rFonts w:ascii="Times New Roman" w:hAnsi="Times New Roman" w:cs="Times New Roman"/>
                <w:color w:val="000000" w:themeColor="text1"/>
                <w:sz w:val="24"/>
                <w:szCs w:val="24"/>
              </w:rPr>
              <w:t>)  with</w:t>
            </w:r>
            <w:proofErr w:type="gramEnd"/>
            <w:r w:rsidR="005C0676">
              <w:rPr>
                <w:rFonts w:ascii="Times New Roman" w:hAnsi="Times New Roman" w:cs="Times New Roman"/>
                <w:color w:val="000000" w:themeColor="text1"/>
                <w:sz w:val="24"/>
                <w:szCs w:val="24"/>
              </w:rPr>
              <w:t xml:space="preserve"> a Ridgecrest mentor to help with emotional, social, behavior, and/or academic support. Outreach to area high schools for Bright Futures students to mentor 4</w:t>
            </w:r>
            <w:r w:rsidR="005C0676" w:rsidRPr="00B42CA5">
              <w:rPr>
                <w:rFonts w:ascii="Times New Roman" w:hAnsi="Times New Roman" w:cs="Times New Roman"/>
                <w:color w:val="000000" w:themeColor="text1"/>
                <w:sz w:val="24"/>
                <w:szCs w:val="24"/>
                <w:vertAlign w:val="superscript"/>
              </w:rPr>
              <w:t>th</w:t>
            </w:r>
            <w:r w:rsidR="005C0676">
              <w:rPr>
                <w:rFonts w:ascii="Times New Roman" w:hAnsi="Times New Roman" w:cs="Times New Roman"/>
                <w:color w:val="000000" w:themeColor="text1"/>
                <w:sz w:val="24"/>
                <w:szCs w:val="24"/>
              </w:rPr>
              <w:t xml:space="preserve"> and 5</w:t>
            </w:r>
            <w:r w:rsidR="005C0676" w:rsidRPr="00B42CA5">
              <w:rPr>
                <w:rFonts w:ascii="Times New Roman" w:hAnsi="Times New Roman" w:cs="Times New Roman"/>
                <w:color w:val="000000" w:themeColor="text1"/>
                <w:sz w:val="24"/>
                <w:szCs w:val="24"/>
                <w:vertAlign w:val="superscript"/>
              </w:rPr>
              <w:t>th</w:t>
            </w:r>
            <w:r w:rsidR="005C0676">
              <w:rPr>
                <w:rFonts w:ascii="Times New Roman" w:hAnsi="Times New Roman" w:cs="Times New Roman"/>
                <w:color w:val="000000" w:themeColor="text1"/>
                <w:sz w:val="24"/>
                <w:szCs w:val="24"/>
              </w:rPr>
              <w:t xml:space="preserve"> grade students has been affirmed. Social worker also is available to support students with a social-emotional need.</w:t>
            </w:r>
          </w:p>
        </w:tc>
        <w:tc>
          <w:tcPr>
            <w:tcW w:w="1583" w:type="dxa"/>
            <w:shd w:val="clear" w:color="auto" w:fill="auto"/>
            <w:noWrap/>
          </w:tcPr>
          <w:p w:rsidR="00FD03D6"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p w:rsidR="00FD03D6" w:rsidRDefault="00FD03D6" w:rsidP="00F33EFD">
            <w:pPr>
              <w:spacing w:after="0" w:line="240" w:lineRule="auto"/>
              <w:rPr>
                <w:rFonts w:ascii="Times New Roman" w:eastAsia="Times New Roman" w:hAnsi="Times New Roman" w:cs="Times New Roman"/>
                <w:color w:val="000000"/>
                <w:sz w:val="20"/>
                <w:szCs w:val="20"/>
              </w:rPr>
            </w:pPr>
          </w:p>
          <w:p w:rsidR="00FD03D6" w:rsidRPr="00AD429B" w:rsidRDefault="00FD03D6" w:rsidP="00F33EF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961B99" w:rsidRDefault="00CC6148" w:rsidP="00156BE3">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F2F2F2" w:themeFill="background1" w:themeFillShade="F2"/>
            <w:hideMark/>
          </w:tcPr>
          <w:p w:rsidR="00CC6148" w:rsidRPr="00961B99" w:rsidRDefault="00CC6148" w:rsidP="00156BE3">
            <w:pPr>
              <w:spacing w:after="0" w:line="240" w:lineRule="auto"/>
              <w:rPr>
                <w:rFonts w:ascii="Times New Roman" w:eastAsia="Times New Roman" w:hAnsi="Times New Roman" w:cs="Times New Roman"/>
                <w:b/>
                <w:bCs/>
                <w:sz w:val="24"/>
                <w:szCs w:val="24"/>
              </w:rPr>
            </w:pPr>
            <w:r w:rsidRPr="00961B99">
              <w:rPr>
                <w:rFonts w:ascii="Times New Roman" w:eastAsia="Times New Roman" w:hAnsi="Times New Roman" w:cs="Times New Roman"/>
                <w:b/>
                <w:bCs/>
                <w:sz w:val="24"/>
                <w:szCs w:val="24"/>
              </w:rPr>
              <w:t>B.  School Advisory Council (SAC)</w:t>
            </w:r>
            <w:r w:rsidR="00657351">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cantSplit/>
          <w:trHeight w:val="630"/>
        </w:trPr>
        <w:tc>
          <w:tcPr>
            <w:tcW w:w="735" w:type="dxa"/>
            <w:shd w:val="clear" w:color="auto" w:fill="auto"/>
            <w:noWrap/>
            <w:vAlign w:val="bottom"/>
            <w:hideMark/>
          </w:tcPr>
          <w:p w:rsidR="00FD03D6"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DOE</w:t>
            </w:r>
          </w:p>
        </w:tc>
        <w:tc>
          <w:tcPr>
            <w:tcW w:w="9054" w:type="dxa"/>
            <w:shd w:val="clear" w:color="auto" w:fill="auto"/>
            <w:hideMark/>
          </w:tcPr>
          <w:p w:rsidR="00B36568" w:rsidRPr="008F073D" w:rsidRDefault="00B36568" w:rsidP="00B36568">
            <w:pPr>
              <w:spacing w:after="0" w:line="240" w:lineRule="auto"/>
              <w:rPr>
                <w:rFonts w:ascii="Times New Roman" w:eastAsia="Times New Roman" w:hAnsi="Times New Roman" w:cs="Times New Roman"/>
                <w:b/>
                <w:color w:val="548DD4" w:themeColor="text2" w:themeTint="99"/>
                <w:sz w:val="24"/>
                <w:szCs w:val="24"/>
              </w:rPr>
            </w:pPr>
            <w:r w:rsidRPr="008F073D">
              <w:rPr>
                <w:rFonts w:ascii="Times New Roman" w:eastAsia="Times New Roman" w:hAnsi="Times New Roman" w:cs="Times New Roman"/>
                <w:b/>
                <w:color w:val="548DD4" w:themeColor="text2" w:themeTint="99"/>
                <w:sz w:val="24"/>
                <w:szCs w:val="24"/>
              </w:rPr>
              <w:t>Membership</w:t>
            </w:r>
          </w:p>
          <w:p w:rsidR="00CC6148" w:rsidRPr="00942C83" w:rsidRDefault="00B36568" w:rsidP="00B36568">
            <w:pPr>
              <w:pStyle w:val="ListParagraph"/>
              <w:numPr>
                <w:ilvl w:val="0"/>
                <w:numId w:val="26"/>
              </w:numPr>
              <w:spacing w:after="0" w:line="240" w:lineRule="auto"/>
              <w:rPr>
                <w:rFonts w:ascii="Times New Roman" w:eastAsia="Times New Roman" w:hAnsi="Times New Roman" w:cs="Times New Roman"/>
                <w:sz w:val="24"/>
                <w:szCs w:val="24"/>
              </w:rPr>
            </w:pPr>
            <w:r w:rsidRPr="00B36568">
              <w:rPr>
                <w:color w:val="548DD4" w:themeColor="text2" w:themeTint="99"/>
              </w:rPr>
              <w:t>Identify the name and stakeholder group for each member of the SAC.</w:t>
            </w:r>
          </w:p>
          <w:p w:rsidR="00942C83" w:rsidRPr="00942C83" w:rsidRDefault="00942C83" w:rsidP="00942C83">
            <w:pPr>
              <w:spacing w:after="0" w:line="240" w:lineRule="auto"/>
              <w:rPr>
                <w:rFonts w:ascii="Times New Roman" w:eastAsia="Times New Roman" w:hAnsi="Times New Roman" w:cs="Times New Roman"/>
                <w:sz w:val="24"/>
                <w:szCs w:val="24"/>
              </w:rPr>
            </w:pPr>
          </w:p>
          <w:p w:rsidR="005C0676" w:rsidRPr="00B36568" w:rsidRDefault="00942C83" w:rsidP="00942C83">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At this we are still in the process of recruiting our SAC. SAC Chair Tracy Ellis, Community Members are Jim Dyson and Andrea. Each subgroup is represented.</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w:t>
            </w:r>
            <w:r>
              <w:rPr>
                <w:rFonts w:ascii="Times New Roman" w:eastAsia="Times New Roman" w:hAnsi="Times New Roman" w:cs="Times New Roman"/>
                <w:color w:val="000000"/>
              </w:rPr>
              <w:t>-2.4, 2.5</w:t>
            </w:r>
            <w:r w:rsidRPr="00961B99">
              <w:rPr>
                <w:rFonts w:ascii="Times New Roman" w:eastAsia="Times New Roman" w:hAnsi="Times New Roman" w:cs="Times New Roman"/>
                <w:color w:val="000000"/>
              </w:rPr>
              <w:t>: Governance and Leadership</w:t>
            </w: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8F073D" w:rsidRDefault="00B36568" w:rsidP="00B36568">
            <w:pPr>
              <w:pStyle w:val="ListParagraph"/>
              <w:numPr>
                <w:ilvl w:val="0"/>
                <w:numId w:val="26"/>
              </w:numPr>
              <w:spacing w:after="0" w:line="240" w:lineRule="auto"/>
              <w:rPr>
                <w:color w:val="548DD4" w:themeColor="text2" w:themeTint="99"/>
              </w:rPr>
            </w:pPr>
            <w:r w:rsidRPr="00B36568">
              <w:rPr>
                <w:color w:val="548DD4" w:themeColor="text2" w:themeTint="99"/>
              </w:rPr>
              <w:t>Evaluation of last year’s school improvement plan</w:t>
            </w:r>
            <w:r w:rsidR="000B466B">
              <w:rPr>
                <w:color w:val="548DD4" w:themeColor="text2" w:themeTint="99"/>
              </w:rPr>
              <w:t xml:space="preserve">  </w:t>
            </w:r>
            <w:r w:rsidR="000B466B" w:rsidRPr="000B466B">
              <w:rPr>
                <w:b/>
              </w:rPr>
              <w:t>Approved</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C53C84" w:rsidRDefault="00B36568" w:rsidP="00B36568">
            <w:pPr>
              <w:pStyle w:val="ListParagraph"/>
              <w:numPr>
                <w:ilvl w:val="0"/>
                <w:numId w:val="26"/>
              </w:numPr>
              <w:spacing w:after="0" w:line="240" w:lineRule="auto"/>
              <w:rPr>
                <w:color w:val="548DD4" w:themeColor="text2" w:themeTint="99"/>
              </w:rPr>
            </w:pPr>
            <w:r w:rsidRPr="00352A4C">
              <w:rPr>
                <w:color w:val="548DD4" w:themeColor="text2" w:themeTint="99"/>
              </w:rPr>
              <w:t>Describe the use of school improvement funds allocated last year, including the amount budgeted for each project.</w:t>
            </w:r>
            <w:r w:rsidR="000B466B">
              <w:rPr>
                <w:color w:val="548DD4" w:themeColor="text2" w:themeTint="99"/>
              </w:rPr>
              <w:t xml:space="preserve"> </w:t>
            </w:r>
            <w:r w:rsidR="000B466B">
              <w:t>SIP Funds were used to support professional development of teachers in the area of mathematics and language arts.</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F279F7" w:rsidRDefault="00B36568" w:rsidP="00F279F7">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involvement of the SAC in the development of this school improvement plan.</w:t>
            </w:r>
            <w:r w:rsidR="000B466B">
              <w:rPr>
                <w:rFonts w:ascii="Times New Roman" w:eastAsia="Times New Roman" w:hAnsi="Times New Roman" w:cs="Times New Roman"/>
                <w:sz w:val="24"/>
                <w:szCs w:val="24"/>
              </w:rPr>
              <w:t xml:space="preserve"> Members of SAC helped to design and refine school goals.</w:t>
            </w:r>
            <w:r w:rsidR="005C0676">
              <w:rPr>
                <w:rFonts w:ascii="Times New Roman" w:eastAsia="Times New Roman" w:hAnsi="Times New Roman" w:cs="Times New Roman"/>
                <w:sz w:val="24"/>
                <w:szCs w:val="24"/>
              </w:rPr>
              <w:t xml:space="preserve"> </w:t>
            </w:r>
            <w:r w:rsidR="005C0676" w:rsidRPr="00824039">
              <w:rPr>
                <w:rFonts w:ascii="Times New Roman" w:eastAsia="Times New Roman" w:hAnsi="Times New Roman" w:cs="Times New Roman"/>
                <w:color w:val="7F7F7F" w:themeColor="text1" w:themeTint="80"/>
                <w:sz w:val="24"/>
                <w:szCs w:val="24"/>
              </w:rPr>
              <w:t>During the 2013-14</w:t>
            </w:r>
            <w:r w:rsidR="005C0676">
              <w:rPr>
                <w:rFonts w:ascii="Times New Roman" w:eastAsia="Times New Roman" w:hAnsi="Times New Roman" w:cs="Times New Roman"/>
                <w:color w:val="7F7F7F" w:themeColor="text1" w:themeTint="80"/>
                <w:sz w:val="24"/>
                <w:szCs w:val="24"/>
              </w:rPr>
              <w:t xml:space="preserve"> school </w:t>
            </w:r>
            <w:proofErr w:type="gramStart"/>
            <w:r w:rsidR="005C0676">
              <w:rPr>
                <w:rFonts w:ascii="Times New Roman" w:eastAsia="Times New Roman" w:hAnsi="Times New Roman" w:cs="Times New Roman"/>
                <w:color w:val="7F7F7F" w:themeColor="text1" w:themeTint="80"/>
                <w:sz w:val="24"/>
                <w:szCs w:val="24"/>
              </w:rPr>
              <w:t>year</w:t>
            </w:r>
            <w:proofErr w:type="gramEnd"/>
            <w:r w:rsidR="005C0676">
              <w:rPr>
                <w:rFonts w:ascii="Times New Roman" w:eastAsia="Times New Roman" w:hAnsi="Times New Roman" w:cs="Times New Roman"/>
                <w:color w:val="7F7F7F" w:themeColor="text1" w:themeTint="80"/>
                <w:sz w:val="24"/>
                <w:szCs w:val="24"/>
              </w:rPr>
              <w:t xml:space="preserve">, </w:t>
            </w:r>
            <w:r w:rsidR="005C0676" w:rsidRPr="00824039">
              <w:rPr>
                <w:rFonts w:ascii="Times New Roman" w:eastAsia="Times New Roman" w:hAnsi="Times New Roman" w:cs="Times New Roman"/>
                <w:color w:val="7F7F7F" w:themeColor="text1" w:themeTint="80"/>
                <w:sz w:val="24"/>
                <w:szCs w:val="24"/>
              </w:rPr>
              <w:t>school data and initiatives were discussed during meetings. The SAC recommended specific changes noted in the plan and supported keeping current goals. Data were analyzed and discussed looking at school trends and areas for improvement. SAC met during the summer to review key school goals for the SIP.</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5C0676" w:rsidRPr="00F9290A" w:rsidRDefault="00CC6148" w:rsidP="005C0676">
            <w:pPr>
              <w:pStyle w:val="ListParagraph"/>
              <w:spacing w:after="0" w:line="240" w:lineRule="auto"/>
              <w:ind w:left="360"/>
              <w:rPr>
                <w:rFonts w:ascii="Times New Roman" w:eastAsia="Times New Roman" w:hAnsi="Times New Roman" w:cs="Times New Roman"/>
                <w:color w:val="7F7F7F" w:themeColor="text1" w:themeTint="80"/>
                <w:sz w:val="24"/>
                <w:szCs w:val="24"/>
              </w:rPr>
            </w:pPr>
            <w:r w:rsidRPr="00F279F7">
              <w:rPr>
                <w:rFonts w:ascii="Times New Roman" w:eastAsia="Times New Roman" w:hAnsi="Times New Roman" w:cs="Times New Roman"/>
                <w:sz w:val="24"/>
                <w:szCs w:val="24"/>
              </w:rPr>
              <w:t>Describe the activities of the SAC for the upcoming school year.</w:t>
            </w:r>
            <w:r w:rsidR="000B466B">
              <w:rPr>
                <w:rFonts w:ascii="Times New Roman" w:eastAsia="Times New Roman" w:hAnsi="Times New Roman" w:cs="Times New Roman"/>
                <w:sz w:val="24"/>
                <w:szCs w:val="24"/>
              </w:rPr>
              <w:t xml:space="preserve"> SAC will continue working to design and monitor school improvement initiatives working closely with our families for input.</w:t>
            </w:r>
            <w:r w:rsidR="005C0676">
              <w:rPr>
                <w:rFonts w:ascii="Times New Roman" w:eastAsia="Times New Roman" w:hAnsi="Times New Roman" w:cs="Times New Roman"/>
                <w:sz w:val="24"/>
                <w:szCs w:val="24"/>
              </w:rPr>
              <w:t xml:space="preserve"> </w:t>
            </w:r>
            <w:r w:rsidR="005C0676" w:rsidRPr="00F9290A">
              <w:rPr>
                <w:rFonts w:ascii="Times New Roman" w:eastAsia="Times New Roman" w:hAnsi="Times New Roman" w:cs="Times New Roman"/>
                <w:color w:val="7F7F7F" w:themeColor="text1" w:themeTint="80"/>
                <w:sz w:val="24"/>
                <w:szCs w:val="24"/>
              </w:rPr>
              <w:t>SAC will continue meeting 6-8 times during the school year to monitor progress of school goals and new initiatives. A key part of the meetings will be reviewing school-wide data trends.</w:t>
            </w:r>
          </w:p>
          <w:p w:rsidR="00CC6148" w:rsidRPr="00F279F7"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F279F7"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B36568">
              <w:rPr>
                <w:rFonts w:ascii="Times New Roman" w:eastAsia="Times New Roman" w:hAnsi="Times New Roman" w:cs="Times New Roman"/>
                <w:sz w:val="24"/>
                <w:szCs w:val="24"/>
              </w:rPr>
              <w:t>Describe the projected use of school improvement funds and include the a</w:t>
            </w:r>
            <w:r w:rsidR="00F279F7">
              <w:rPr>
                <w:rFonts w:ascii="Times New Roman" w:eastAsia="Times New Roman" w:hAnsi="Times New Roman" w:cs="Times New Roman"/>
                <w:sz w:val="24"/>
                <w:szCs w:val="24"/>
              </w:rPr>
              <w:t xml:space="preserve">mount allocated to each project and the </w:t>
            </w:r>
            <w:r w:rsidR="00F279F7">
              <w:rPr>
                <w:color w:val="548DD4" w:themeColor="text2" w:themeTint="99"/>
              </w:rPr>
              <w:t>p</w:t>
            </w:r>
            <w:r w:rsidR="00B36568" w:rsidRPr="00F279F7">
              <w:rPr>
                <w:color w:val="548DD4" w:themeColor="text2" w:themeTint="99"/>
              </w:rPr>
              <w:t>reparation of the school’s annual budget and plan</w:t>
            </w:r>
            <w:r w:rsidR="00F279F7">
              <w:rPr>
                <w:color w:val="548DD4" w:themeColor="text2" w:themeTint="99"/>
              </w:rPr>
              <w:t>.</w:t>
            </w:r>
            <w:r w:rsidR="000B466B">
              <w:rPr>
                <w:color w:val="548DD4" w:themeColor="text2" w:themeTint="99"/>
              </w:rPr>
              <w:t xml:space="preserve"> </w:t>
            </w:r>
            <w:r w:rsidR="000B466B">
              <w:t>SIP funds will be used to support both curriculum needs and teacher professional development to help implement school goals.</w:t>
            </w:r>
          </w:p>
          <w:p w:rsidR="00CC6148" w:rsidRPr="00961B99" w:rsidRDefault="00CC6148"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279F7" w:rsidRPr="00F279F7" w:rsidRDefault="00E17E7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Legist</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961B99">
              <w:rPr>
                <w:rFonts w:ascii="Times New Roman" w:eastAsia="Times New Roman" w:hAnsi="Times New Roman" w:cs="Times New Roman"/>
                <w:sz w:val="24"/>
                <w:szCs w:val="24"/>
              </w:rPr>
              <w:t>4.  Verify that your school is in compliance with Section 1001.452, F.S., regarding the establishment duties of the School Advisory Council by s</w:t>
            </w:r>
            <w:r>
              <w:rPr>
                <w:rFonts w:ascii="Times New Roman" w:eastAsia="Times New Roman" w:hAnsi="Times New Roman" w:cs="Times New Roman"/>
                <w:sz w:val="24"/>
                <w:szCs w:val="24"/>
              </w:rPr>
              <w:t>electing one of the boxes below:</w:t>
            </w:r>
          </w:p>
          <w:p w:rsidR="00CC6148" w:rsidRPr="000B466B" w:rsidRDefault="008C04F5" w:rsidP="000B466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r w:rsidR="00CC6148" w:rsidRPr="000B466B">
              <w:rPr>
                <w:rFonts w:ascii="Times New Roman" w:eastAsia="Times New Roman" w:hAnsi="Times New Roman" w:cs="Times New Roman"/>
                <w:sz w:val="24"/>
                <w:szCs w:val="24"/>
              </w:rPr>
              <w:t xml:space="preserve">Yes, we are in compliance. </w:t>
            </w:r>
          </w:p>
          <w:p w:rsidR="00586450" w:rsidRPr="00586450" w:rsidRDefault="00CC6148" w:rsidP="00756EC1">
            <w:pPr>
              <w:pStyle w:val="ListParagraph"/>
              <w:numPr>
                <w:ilvl w:val="0"/>
                <w:numId w:val="4"/>
              </w:numPr>
              <w:spacing w:after="0" w:line="240" w:lineRule="auto"/>
              <w:rPr>
                <w:rFonts w:ascii="Times New Roman" w:eastAsia="Times New Roman" w:hAnsi="Times New Roman" w:cs="Times New Roman"/>
                <w:sz w:val="24"/>
                <w:szCs w:val="24"/>
              </w:rPr>
            </w:pPr>
            <w:r w:rsidRPr="001C3DF1">
              <w:rPr>
                <w:rFonts w:ascii="Times New Roman" w:eastAsia="Times New Roman" w:hAnsi="Times New Roman" w:cs="Times New Roman"/>
                <w:sz w:val="24"/>
                <w:szCs w:val="24"/>
              </w:rPr>
              <w:t>No, we are not in compliance.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8C04F5"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586450" w:rsidRDefault="00586450" w:rsidP="005864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C6148" w:rsidRPr="00586450">
              <w:rPr>
                <w:rFonts w:ascii="Times New Roman" w:eastAsia="Times New Roman" w:hAnsi="Times New Roman" w:cs="Times New Roman"/>
                <w:sz w:val="24"/>
                <w:szCs w:val="24"/>
              </w:rPr>
              <w:t>If no, describe the measures being taken to comply with SAC requirements.</w:t>
            </w:r>
          </w:p>
          <w:p w:rsidR="00586450" w:rsidRPr="00756EC1" w:rsidRDefault="00586450" w:rsidP="00756EC1">
            <w:pPr>
              <w:pStyle w:val="BodyText"/>
              <w:rPr>
                <w:color w:val="auto"/>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tcPr>
          <w:p w:rsidR="00CC6148" w:rsidRPr="00F279F7" w:rsidRDefault="00DA005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All</w:t>
            </w:r>
          </w:p>
        </w:tc>
        <w:tc>
          <w:tcPr>
            <w:tcW w:w="9054" w:type="dxa"/>
            <w:shd w:val="clear" w:color="auto" w:fill="F2F2F2" w:themeFill="background1" w:themeFillShade="F2"/>
          </w:tcPr>
          <w:p w:rsidR="00CC6148" w:rsidRPr="00961B99" w:rsidRDefault="00756EC1" w:rsidP="00756EC1">
            <w:pPr>
              <w:spacing w:after="0" w:line="240" w:lineRule="auto"/>
              <w:rPr>
                <w:rFonts w:ascii="Times New Roman" w:eastAsia="Times New Roman" w:hAnsi="Times New Roman" w:cs="Times New Roman"/>
                <w:sz w:val="24"/>
                <w:szCs w:val="24"/>
              </w:rPr>
            </w:pPr>
            <w:r w:rsidRPr="00756EC1">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w:t>
            </w:r>
            <w:r w:rsidR="00DA3F2F" w:rsidRPr="00756EC1">
              <w:rPr>
                <w:rFonts w:ascii="Times New Roman" w:eastAsia="Times New Roman" w:hAnsi="Times New Roman" w:cs="Times New Roman"/>
                <w:b/>
                <w:bCs/>
                <w:color w:val="548DD4" w:themeColor="text2" w:themeTint="99"/>
                <w:sz w:val="24"/>
                <w:szCs w:val="24"/>
              </w:rPr>
              <w:t>Leadership Team</w:t>
            </w:r>
          </w:p>
        </w:tc>
        <w:tc>
          <w:tcPr>
            <w:tcW w:w="1583" w:type="dxa"/>
            <w:shd w:val="clear" w:color="auto" w:fill="F2F2F2" w:themeFill="background1" w:themeFillShade="F2"/>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F2F2F2" w:themeFill="background1" w:themeFillShade="F2"/>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All</w:t>
            </w:r>
          </w:p>
        </w:tc>
        <w:tc>
          <w:tcPr>
            <w:tcW w:w="9054" w:type="dxa"/>
            <w:shd w:val="clear" w:color="auto" w:fill="auto"/>
            <w:hideMark/>
          </w:tcPr>
          <w:p w:rsidR="00CC6148" w:rsidRPr="00961B99" w:rsidRDefault="001F1AA2" w:rsidP="002B611C">
            <w:pPr>
              <w:spacing w:after="0" w:line="240" w:lineRule="auto"/>
              <w:rPr>
                <w:rFonts w:ascii="Times New Roman" w:eastAsia="Times New Roman" w:hAnsi="Times New Roman" w:cs="Times New Roman"/>
                <w:color w:val="000000"/>
              </w:rPr>
            </w:pPr>
            <w:r w:rsidRPr="00756EC1">
              <w:rPr>
                <w:rFonts w:ascii="Times New Roman" w:eastAsia="Times New Roman" w:hAnsi="Times New Roman" w:cs="Times New Roman"/>
                <w:b/>
                <w:bCs/>
                <w:iCs/>
                <w:color w:val="548DD4" w:themeColor="text2" w:themeTint="99"/>
                <w:sz w:val="24"/>
                <w:szCs w:val="24"/>
              </w:rPr>
              <w:t>Membership</w:t>
            </w:r>
          </w:p>
        </w:tc>
        <w:tc>
          <w:tcPr>
            <w:tcW w:w="1583" w:type="dxa"/>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c>
          <w:tcPr>
            <w:tcW w:w="2759" w:type="dxa"/>
            <w:gridSpan w:val="3"/>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r>
      <w:tr w:rsidR="001F1AA2" w:rsidRPr="00961B99" w:rsidTr="00FB6BCE">
        <w:trPr>
          <w:trHeight w:val="432"/>
        </w:trPr>
        <w:tc>
          <w:tcPr>
            <w:tcW w:w="735" w:type="dxa"/>
            <w:shd w:val="clear" w:color="auto" w:fill="auto"/>
            <w:noWrap/>
            <w:vAlign w:val="bottom"/>
          </w:tcPr>
          <w:p w:rsidR="001F1AA2" w:rsidRPr="00F279F7" w:rsidRDefault="001F1AA2"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1F1AA2" w:rsidRPr="008F073D" w:rsidRDefault="008F073D" w:rsidP="008F073D">
            <w:pPr>
              <w:spacing w:after="0" w:line="240" w:lineRule="auto"/>
              <w:rPr>
                <w:color w:val="548DD4" w:themeColor="text2" w:themeTint="99"/>
              </w:rPr>
            </w:pPr>
            <w:r>
              <w:rPr>
                <w:color w:val="548DD4" w:themeColor="text2" w:themeTint="99"/>
              </w:rPr>
              <w:t xml:space="preserve">1. </w:t>
            </w:r>
            <w:r w:rsidR="001F1AA2" w:rsidRPr="008F073D">
              <w:rPr>
                <w:color w:val="548DD4" w:themeColor="text2" w:themeTint="99"/>
              </w:rPr>
              <w:t>Identify the name, email address and position title for each membe</w:t>
            </w:r>
            <w:r w:rsidR="00756EC1" w:rsidRPr="008F073D">
              <w:rPr>
                <w:color w:val="548DD4" w:themeColor="text2" w:themeTint="99"/>
              </w:rPr>
              <w:t>r of the school leadership team and their duties</w:t>
            </w:r>
          </w:p>
          <w:p w:rsidR="001F1AA2" w:rsidRDefault="008C04F5" w:rsidP="002B61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Moss, Principal – </w:t>
            </w:r>
            <w:hyperlink r:id="rId9" w:history="1">
              <w:r w:rsidRPr="000A03F2">
                <w:rPr>
                  <w:rStyle w:val="Hyperlink"/>
                  <w:rFonts w:ascii="Times New Roman" w:eastAsia="Times New Roman" w:hAnsi="Times New Roman"/>
                  <w:sz w:val="24"/>
                  <w:szCs w:val="24"/>
                </w:rPr>
                <w:t>mossm@pcsb.org</w:t>
              </w:r>
            </w:hyperlink>
          </w:p>
          <w:p w:rsidR="008C04F5" w:rsidRDefault="008C04F5" w:rsidP="002B61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 Watson, Assistant Principal – </w:t>
            </w:r>
            <w:hyperlink r:id="rId10" w:history="1">
              <w:r w:rsidRPr="000A03F2">
                <w:rPr>
                  <w:rStyle w:val="Hyperlink"/>
                  <w:rFonts w:ascii="Times New Roman" w:eastAsia="Times New Roman" w:hAnsi="Times New Roman"/>
                  <w:sz w:val="24"/>
                  <w:szCs w:val="24"/>
                </w:rPr>
                <w:t>watsongo@pcsb.org</w:t>
              </w:r>
            </w:hyperlink>
          </w:p>
          <w:p w:rsidR="008C04F5" w:rsidRDefault="008C04F5" w:rsidP="002B61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w:t>
            </w:r>
            <w:r w:rsidR="00374B9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Della Penna</w:t>
            </w:r>
            <w:r w:rsidR="00374B95">
              <w:rPr>
                <w:rFonts w:ascii="Times New Roman" w:eastAsia="Times New Roman" w:hAnsi="Times New Roman" w:cs="Times New Roman"/>
                <w:sz w:val="24"/>
                <w:szCs w:val="24"/>
              </w:rPr>
              <w:t>, MTSS/</w:t>
            </w:r>
            <w:proofErr w:type="spellStart"/>
            <w:r w:rsidR="00374B95">
              <w:rPr>
                <w:rFonts w:ascii="Times New Roman" w:eastAsia="Times New Roman" w:hAnsi="Times New Roman" w:cs="Times New Roman"/>
                <w:sz w:val="24"/>
                <w:szCs w:val="24"/>
              </w:rPr>
              <w:t>RtI</w:t>
            </w:r>
            <w:proofErr w:type="spellEnd"/>
            <w:r w:rsidR="00374B95">
              <w:rPr>
                <w:rFonts w:ascii="Times New Roman" w:eastAsia="Times New Roman" w:hAnsi="Times New Roman" w:cs="Times New Roman"/>
                <w:sz w:val="24"/>
                <w:szCs w:val="24"/>
              </w:rPr>
              <w:t xml:space="preserve"> Coach</w:t>
            </w:r>
            <w:r>
              <w:rPr>
                <w:rFonts w:ascii="Times New Roman" w:eastAsia="Times New Roman" w:hAnsi="Times New Roman" w:cs="Times New Roman"/>
                <w:sz w:val="24"/>
                <w:szCs w:val="24"/>
              </w:rPr>
              <w:t xml:space="preserve"> – </w:t>
            </w:r>
            <w:hyperlink r:id="rId11" w:history="1">
              <w:r w:rsidRPr="000A03F2">
                <w:rPr>
                  <w:rStyle w:val="Hyperlink"/>
                  <w:rFonts w:ascii="Times New Roman" w:eastAsia="Times New Roman" w:hAnsi="Times New Roman"/>
                  <w:sz w:val="24"/>
                  <w:szCs w:val="24"/>
                </w:rPr>
                <w:t>dellapennac@pcsb.org</w:t>
              </w:r>
            </w:hyperlink>
          </w:p>
          <w:p w:rsidR="008C04F5" w:rsidRDefault="008C04F5" w:rsidP="002B61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Doro Anderson – Media Specialist, </w:t>
            </w:r>
            <w:hyperlink r:id="rId12" w:history="1">
              <w:r w:rsidRPr="000A03F2">
                <w:rPr>
                  <w:rStyle w:val="Hyperlink"/>
                  <w:rFonts w:ascii="Times New Roman" w:eastAsia="Times New Roman" w:hAnsi="Times New Roman"/>
                  <w:sz w:val="24"/>
                  <w:szCs w:val="24"/>
                </w:rPr>
                <w:t>andersondoro@pcsb.org</w:t>
              </w:r>
            </w:hyperlink>
          </w:p>
          <w:p w:rsidR="008C04F5" w:rsidRDefault="008C04F5" w:rsidP="002B61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Charles Derexson – Bookkeeper, Admin. </w:t>
            </w:r>
            <w:proofErr w:type="spellStart"/>
            <w:r>
              <w:rPr>
                <w:rFonts w:ascii="Times New Roman" w:eastAsia="Times New Roman" w:hAnsi="Times New Roman" w:cs="Times New Roman"/>
                <w:sz w:val="24"/>
                <w:szCs w:val="24"/>
              </w:rPr>
              <w:t>Asst</w:t>
            </w:r>
            <w:proofErr w:type="spellEnd"/>
            <w:r>
              <w:rPr>
                <w:rFonts w:ascii="Times New Roman" w:eastAsia="Times New Roman" w:hAnsi="Times New Roman" w:cs="Times New Roman"/>
                <w:sz w:val="24"/>
                <w:szCs w:val="24"/>
              </w:rPr>
              <w:t xml:space="preserve">, </w:t>
            </w:r>
            <w:hyperlink r:id="rId13" w:history="1">
              <w:r w:rsidRPr="000A03F2">
                <w:rPr>
                  <w:rStyle w:val="Hyperlink"/>
                  <w:rFonts w:ascii="Times New Roman" w:eastAsia="Times New Roman" w:hAnsi="Times New Roman"/>
                  <w:sz w:val="24"/>
                  <w:szCs w:val="24"/>
                </w:rPr>
                <w:t>derexsonc@pcsb.org</w:t>
              </w:r>
            </w:hyperlink>
          </w:p>
          <w:p w:rsidR="008C04F5" w:rsidRPr="008C04F5" w:rsidRDefault="008C04F5" w:rsidP="002B611C">
            <w:pPr>
              <w:spacing w:after="0" w:line="240" w:lineRule="auto"/>
              <w:rPr>
                <w:rFonts w:ascii="Times New Roman" w:eastAsia="Times New Roman" w:hAnsi="Times New Roman" w:cs="Times New Roman"/>
                <w:sz w:val="24"/>
                <w:szCs w:val="24"/>
              </w:rPr>
            </w:pPr>
          </w:p>
        </w:tc>
        <w:tc>
          <w:tcPr>
            <w:tcW w:w="1583" w:type="dxa"/>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c>
          <w:tcPr>
            <w:tcW w:w="2759" w:type="dxa"/>
            <w:gridSpan w:val="3"/>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each of your school’s administrators (principal and all assistant principals), complete the following fields: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Name</w:t>
            </w:r>
          </w:p>
          <w:p w:rsidR="008C04F5"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Moss</w:t>
            </w:r>
          </w:p>
          <w:p w:rsidR="008C04F5" w:rsidRPr="00135273"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Godfrey Watson</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Credentials (degrees and certifications)</w:t>
            </w:r>
          </w:p>
          <w:p w:rsidR="008C04F5"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Moss – B.A, M.ED, and Current Doctoral Student – University of Florida</w:t>
            </w:r>
          </w:p>
          <w:p w:rsidR="008C04F5" w:rsidRPr="00135273"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 Watson – B.A, </w:t>
            </w:r>
            <w:proofErr w:type="spellStart"/>
            <w:r>
              <w:rPr>
                <w:rFonts w:ascii="Times New Roman" w:eastAsia="Times New Roman" w:hAnsi="Times New Roman" w:cs="Times New Roman"/>
                <w:sz w:val="24"/>
                <w:szCs w:val="24"/>
              </w:rPr>
              <w:t>M.Ed</w:t>
            </w:r>
            <w:proofErr w:type="spellEnd"/>
            <w:r>
              <w:rPr>
                <w:rFonts w:ascii="Times New Roman" w:eastAsia="Times New Roman" w:hAnsi="Times New Roman" w:cs="Times New Roman"/>
                <w:sz w:val="24"/>
                <w:szCs w:val="24"/>
              </w:rPr>
              <w:t xml:space="preserve"> and Current Doctoral Student –University of South Florida</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Number of years as an administrator</w:t>
            </w:r>
          </w:p>
          <w:p w:rsidR="008C04F5"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Moss – 15 years</w:t>
            </w:r>
          </w:p>
          <w:p w:rsidR="008C04F5" w:rsidRPr="00135273"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Godfrey Watson – 15 years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Number of years at the current school;</w:t>
            </w:r>
          </w:p>
          <w:p w:rsidR="008C04F5"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Moss – 2</w:t>
            </w:r>
          </w:p>
          <w:p w:rsidR="008C04F5" w:rsidRPr="00135273" w:rsidRDefault="008C04F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Godfrey Watson - 1</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1584"/>
        </w:trPr>
        <w:tc>
          <w:tcPr>
            <w:tcW w:w="735" w:type="dxa"/>
            <w:shd w:val="clear" w:color="auto" w:fill="auto"/>
            <w:noWrap/>
            <w:vAlign w:val="bottom"/>
            <w:hideMark/>
          </w:tcPr>
          <w:p w:rsidR="00CC6148" w:rsidRPr="00756EC1" w:rsidRDefault="008C04F5" w:rsidP="00156BE3">
            <w:pPr>
              <w:spacing w:after="0" w:line="240" w:lineRule="auto"/>
              <w:rPr>
                <w:rFonts w:ascii="Times New Roman" w:eastAsia="Times New Roman" w:hAnsi="Times New Roman" w:cs="Times New Roman"/>
                <w:strike/>
                <w:color w:val="000000"/>
                <w:sz w:val="16"/>
                <w:szCs w:val="16"/>
              </w:rPr>
            </w:pPr>
            <w:r>
              <w:rPr>
                <w:rFonts w:ascii="Times New Roman" w:eastAsia="Times New Roman" w:hAnsi="Times New Roman" w:cs="Times New Roman"/>
                <w:strike/>
                <w:color w:val="000000"/>
                <w:sz w:val="16"/>
                <w:szCs w:val="16"/>
              </w:rPr>
              <w:t xml:space="preserve"> </w:t>
            </w:r>
          </w:p>
        </w:tc>
        <w:tc>
          <w:tcPr>
            <w:tcW w:w="9054" w:type="dxa"/>
            <w:shd w:val="clear" w:color="auto" w:fill="auto"/>
            <w:hideMark/>
          </w:tcPr>
          <w:p w:rsidR="00CC6148" w:rsidRPr="00135273" w:rsidRDefault="008C04F5" w:rsidP="00156BE3">
            <w:pPr>
              <w:spacing w:after="0" w:line="240" w:lineRule="auto"/>
              <w:rPr>
                <w:rFonts w:ascii="Times New Roman" w:eastAsia="Times New Roman" w:hAnsi="Times New Roman" w:cs="Times New Roman"/>
                <w:strike/>
                <w:sz w:val="20"/>
                <w:szCs w:val="20"/>
              </w:rPr>
            </w:pPr>
            <w:r>
              <w:rPr>
                <w:rFonts w:ascii="Times New Roman" w:eastAsia="Times New Roman" w:hAnsi="Times New Roman" w:cs="Times New Roman"/>
                <w:strike/>
                <w:sz w:val="24"/>
                <w:szCs w:val="24"/>
              </w:rPr>
              <w:t xml:space="preserve"> </w:t>
            </w:r>
          </w:p>
        </w:tc>
        <w:tc>
          <w:tcPr>
            <w:tcW w:w="1583" w:type="dxa"/>
            <w:shd w:val="clear" w:color="auto" w:fill="auto"/>
            <w:hideMark/>
          </w:tcPr>
          <w:p w:rsidR="00CC6148" w:rsidRPr="00756EC1" w:rsidRDefault="008C04F5" w:rsidP="00E74137">
            <w:pPr>
              <w:spacing w:after="0" w:line="240" w:lineRule="auto"/>
              <w:rPr>
                <w:rFonts w:ascii="Times New Roman" w:eastAsia="Times New Roman" w:hAnsi="Times New Roman" w:cs="Times New Roman"/>
                <w:strike/>
                <w:color w:val="000000"/>
                <w:sz w:val="20"/>
                <w:szCs w:val="20"/>
              </w:rPr>
            </w:pPr>
            <w:r>
              <w:rPr>
                <w:rFonts w:ascii="Times New Roman" w:eastAsia="Times New Roman" w:hAnsi="Times New Roman" w:cs="Times New Roman"/>
                <w:strike/>
                <w:color w:val="000000"/>
                <w:sz w:val="20"/>
                <w:szCs w:val="20"/>
              </w:rPr>
              <w:t xml:space="preserve"> </w:t>
            </w:r>
          </w:p>
        </w:tc>
        <w:tc>
          <w:tcPr>
            <w:tcW w:w="2759" w:type="dxa"/>
            <w:gridSpan w:val="3"/>
            <w:shd w:val="clear" w:color="auto" w:fill="auto"/>
            <w:noWrap/>
            <w:hideMark/>
          </w:tcPr>
          <w:p w:rsidR="00CC6148" w:rsidRPr="00756EC1" w:rsidRDefault="00CC6148" w:rsidP="002B611C">
            <w:pPr>
              <w:spacing w:after="0" w:line="240" w:lineRule="auto"/>
              <w:rPr>
                <w:rFonts w:ascii="Times New Roman" w:eastAsia="Times New Roman" w:hAnsi="Times New Roman" w:cs="Times New Roman"/>
                <w:strike/>
                <w:color w:val="000000"/>
              </w:rPr>
            </w:pPr>
            <w:r w:rsidRPr="00756EC1">
              <w:rPr>
                <w:rFonts w:ascii="Times New Roman" w:eastAsia="Times New Roman" w:hAnsi="Times New Roman" w:cs="Times New Roman"/>
                <w:strike/>
                <w:color w:val="000000"/>
              </w:rPr>
              <w:t> </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DOE</w:t>
            </w:r>
          </w:p>
        </w:tc>
        <w:tc>
          <w:tcPr>
            <w:tcW w:w="9054" w:type="dxa"/>
            <w:shd w:val="clear" w:color="auto" w:fill="auto"/>
            <w:hideMark/>
          </w:tcPr>
          <w:p w:rsidR="00CC6148" w:rsidRPr="00135273" w:rsidRDefault="00951262" w:rsidP="006A151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b/>
                <w:bCs/>
                <w:iCs/>
                <w:color w:val="548DD4" w:themeColor="text2" w:themeTint="99"/>
                <w:sz w:val="24"/>
                <w:szCs w:val="24"/>
              </w:rPr>
              <w:t>D. Public and Collaborative Teaching</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6A1517" w:rsidRPr="00961B99" w:rsidTr="00FB6BCE">
        <w:trPr>
          <w:trHeight w:val="315"/>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A1517" w:rsidRPr="00135273" w:rsidRDefault="006A1517" w:rsidP="006A1517">
            <w:pPr>
              <w:pStyle w:val="ListParagraph"/>
              <w:numPr>
                <w:ilvl w:val="0"/>
                <w:numId w:val="28"/>
              </w:numPr>
              <w:spacing w:after="0" w:line="240" w:lineRule="auto"/>
              <w:ind w:left="360"/>
              <w:rPr>
                <w:rFonts w:ascii="Times New Roman" w:eastAsia="Times New Roman" w:hAnsi="Times New Roman" w:cs="Times New Roman"/>
                <w:b/>
                <w:bCs/>
                <w:i/>
                <w:iCs/>
                <w:color w:val="548DD4" w:themeColor="text2" w:themeTint="99"/>
                <w:sz w:val="24"/>
                <w:szCs w:val="24"/>
              </w:rPr>
            </w:pPr>
            <w:r w:rsidRPr="00135273">
              <w:rPr>
                <w:rFonts w:ascii="Times New Roman" w:eastAsia="Times New Roman" w:hAnsi="Times New Roman" w:cs="Times New Roman"/>
                <w:b/>
                <w:bCs/>
                <w:iCs/>
                <w:color w:val="548DD4" w:themeColor="text2" w:themeTint="99"/>
                <w:sz w:val="24"/>
                <w:szCs w:val="24"/>
              </w:rPr>
              <w:t>Instructional</w:t>
            </w:r>
          </w:p>
        </w:tc>
        <w:tc>
          <w:tcPr>
            <w:tcW w:w="1583" w:type="dxa"/>
            <w:shd w:val="clear" w:color="auto" w:fill="auto"/>
            <w:noWrap/>
          </w:tcPr>
          <w:p w:rsidR="006A1517" w:rsidRPr="00961B99" w:rsidRDefault="006A1517"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6A1517" w:rsidRPr="00961B99" w:rsidRDefault="006A1517" w:rsidP="002B611C">
            <w:pPr>
              <w:spacing w:after="0" w:line="240" w:lineRule="auto"/>
              <w:rPr>
                <w:rFonts w:ascii="Times New Roman" w:eastAsia="Times New Roman" w:hAnsi="Times New Roman" w:cs="Times New Roman"/>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 of instructional employees</w:t>
            </w:r>
            <w:r w:rsidR="00DC3973">
              <w:rPr>
                <w:rFonts w:ascii="Times New Roman" w:eastAsia="Times New Roman" w:hAnsi="Times New Roman" w:cs="Times New Roman"/>
                <w:sz w:val="24"/>
                <w:szCs w:val="24"/>
              </w:rPr>
              <w:t xml:space="preserve">  -  58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 receiving effective rating or higher</w:t>
            </w:r>
            <w:r w:rsidR="00DC3973">
              <w:rPr>
                <w:rFonts w:ascii="Times New Roman" w:eastAsia="Times New Roman" w:hAnsi="Times New Roman" w:cs="Times New Roman"/>
                <w:sz w:val="24"/>
                <w:szCs w:val="24"/>
              </w:rPr>
              <w:t xml:space="preserve"> </w:t>
            </w:r>
            <w:r w:rsidR="008C7D63">
              <w:rPr>
                <w:rFonts w:ascii="Times New Roman" w:eastAsia="Times New Roman" w:hAnsi="Times New Roman" w:cs="Times New Roman"/>
                <w:sz w:val="24"/>
                <w:szCs w:val="24"/>
              </w:rPr>
              <w:t>–</w:t>
            </w:r>
            <w:r w:rsidR="00DC3973">
              <w:rPr>
                <w:rFonts w:ascii="Times New Roman" w:eastAsia="Times New Roman" w:hAnsi="Times New Roman" w:cs="Times New Roman"/>
                <w:sz w:val="24"/>
                <w:szCs w:val="24"/>
              </w:rPr>
              <w:t xml:space="preserve"> </w:t>
            </w:r>
            <w:r w:rsidR="008C7D63">
              <w:rPr>
                <w:rFonts w:ascii="Times New Roman" w:eastAsia="Times New Roman" w:hAnsi="Times New Roman" w:cs="Times New Roman"/>
                <w:sz w:val="24"/>
                <w:szCs w:val="24"/>
              </w:rPr>
              <w:t>88%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576"/>
        </w:trPr>
        <w:tc>
          <w:tcPr>
            <w:tcW w:w="735" w:type="dxa"/>
            <w:shd w:val="clear" w:color="auto" w:fill="auto"/>
            <w:noWrap/>
            <w:vAlign w:val="center"/>
            <w:hideMark/>
          </w:tcPr>
          <w:p w:rsidR="00CC6148" w:rsidRPr="00F279F7" w:rsidRDefault="00CC6148" w:rsidP="00A66A8A">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3</w:t>
            </w:r>
          </w:p>
        </w:tc>
        <w:tc>
          <w:tcPr>
            <w:tcW w:w="9054" w:type="dxa"/>
            <w:shd w:val="clear" w:color="auto" w:fill="auto"/>
            <w:vAlign w:val="center"/>
            <w:hideMark/>
          </w:tcPr>
          <w:p w:rsidR="00CC6148" w:rsidRPr="00135273" w:rsidRDefault="00CC6148" w:rsidP="002B611C">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 Highly Qualified Teacher (HQT), as defined in NCLB through a High, Objective, Uniform State Standard of Evaluation (HOUSSE)</w:t>
            </w:r>
            <w:r w:rsidR="008C7D63">
              <w:rPr>
                <w:rFonts w:ascii="Times New Roman" w:eastAsia="Times New Roman" w:hAnsi="Times New Roman" w:cs="Times New Roman"/>
                <w:sz w:val="24"/>
                <w:szCs w:val="24"/>
              </w:rPr>
              <w:t>- 90%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 certified in-field, pursuant to Section 1012.2315(2), F.S.</w:t>
            </w:r>
            <w:r w:rsidR="008C7D63">
              <w:rPr>
                <w:rFonts w:ascii="Times New Roman" w:eastAsia="Times New Roman" w:hAnsi="Times New Roman" w:cs="Times New Roman"/>
                <w:sz w:val="24"/>
                <w:szCs w:val="24"/>
              </w:rPr>
              <w:t xml:space="preserve"> – 88%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Pr="00135273" w:rsidRDefault="008C7D63"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esol</w:t>
            </w:r>
            <w:proofErr w:type="spellEnd"/>
            <w:r>
              <w:rPr>
                <w:rFonts w:ascii="Times New Roman" w:eastAsia="Times New Roman" w:hAnsi="Times New Roman" w:cs="Times New Roman"/>
                <w:sz w:val="24"/>
                <w:szCs w:val="24"/>
              </w:rPr>
              <w:t xml:space="preserve"> endorsed – 43.1%</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   % reading endorsed</w:t>
            </w:r>
            <w:r w:rsidR="008C7D63">
              <w:rPr>
                <w:rFonts w:ascii="Times New Roman" w:eastAsia="Times New Roman" w:hAnsi="Times New Roman" w:cs="Times New Roman"/>
                <w:sz w:val="24"/>
                <w:szCs w:val="24"/>
              </w:rPr>
              <w:t xml:space="preserve"> -6.9%</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g)  % with advanced degrees</w:t>
            </w:r>
            <w:r w:rsidR="008C7D63">
              <w:rPr>
                <w:rFonts w:ascii="Times New Roman" w:eastAsia="Times New Roman" w:hAnsi="Times New Roman" w:cs="Times New Roman"/>
                <w:sz w:val="24"/>
                <w:szCs w:val="24"/>
              </w:rPr>
              <w:t xml:space="preserve"> – 29.3%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h)  % National Board Certified</w:t>
            </w:r>
            <w:r w:rsidR="008C7D63">
              <w:rPr>
                <w:rFonts w:ascii="Times New Roman" w:eastAsia="Times New Roman" w:hAnsi="Times New Roman" w:cs="Times New Roman"/>
                <w:sz w:val="24"/>
                <w:szCs w:val="24"/>
              </w:rPr>
              <w:t xml:space="preserve"> – 1.7%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proofErr w:type="spellStart"/>
            <w:r w:rsidRPr="00135273">
              <w:rPr>
                <w:rFonts w:ascii="Times New Roman" w:eastAsia="Times New Roman" w:hAnsi="Times New Roman" w:cs="Times New Roman"/>
                <w:sz w:val="24"/>
                <w:szCs w:val="24"/>
              </w:rPr>
              <w:t>i</w:t>
            </w:r>
            <w:proofErr w:type="spellEnd"/>
            <w:r w:rsidRPr="00135273">
              <w:rPr>
                <w:rFonts w:ascii="Times New Roman" w:eastAsia="Times New Roman" w:hAnsi="Times New Roman" w:cs="Times New Roman"/>
                <w:sz w:val="24"/>
                <w:szCs w:val="24"/>
              </w:rPr>
              <w:t>)   % first-year teachers</w:t>
            </w:r>
            <w:r w:rsidR="008C7D63">
              <w:rPr>
                <w:rFonts w:ascii="Times New Roman" w:eastAsia="Times New Roman" w:hAnsi="Times New Roman" w:cs="Times New Roman"/>
                <w:sz w:val="24"/>
                <w:szCs w:val="24"/>
              </w:rPr>
              <w:t xml:space="preserve"> – 3.4%</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j)   % with 1-5 years of experience</w:t>
            </w:r>
            <w:r w:rsidR="008C7D63">
              <w:rPr>
                <w:rFonts w:ascii="Times New Roman" w:eastAsia="Times New Roman" w:hAnsi="Times New Roman" w:cs="Times New Roman"/>
                <w:sz w:val="24"/>
                <w:szCs w:val="24"/>
              </w:rPr>
              <w:t xml:space="preserve"> – 20.7%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k)  % with 6-14 years of experience</w:t>
            </w:r>
            <w:r w:rsidR="008C7D63">
              <w:rPr>
                <w:rFonts w:ascii="Times New Roman" w:eastAsia="Times New Roman" w:hAnsi="Times New Roman" w:cs="Times New Roman"/>
                <w:sz w:val="24"/>
                <w:szCs w:val="24"/>
              </w:rPr>
              <w:t xml:space="preserve"> – 39.7%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l)   % with 15 or more years of experience</w:t>
            </w:r>
            <w:r w:rsidR="008C7D63">
              <w:rPr>
                <w:rFonts w:ascii="Times New Roman" w:eastAsia="Times New Roman" w:hAnsi="Times New Roman" w:cs="Times New Roman"/>
                <w:sz w:val="24"/>
                <w:szCs w:val="24"/>
              </w:rPr>
              <w:t xml:space="preserve"> – 36.2%</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2,4</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Paraprofessionals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 of paraprofessionals</w:t>
            </w:r>
            <w:r w:rsidR="008C7D63">
              <w:rPr>
                <w:rFonts w:ascii="Times New Roman" w:eastAsia="Times New Roman" w:hAnsi="Times New Roman" w:cs="Times New Roman"/>
                <w:sz w:val="24"/>
                <w:szCs w:val="24"/>
              </w:rPr>
              <w:t xml:space="preserve"> - 1</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76"/>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 Highly Qualified Teacher, as defined in NCLB through a High, Objective, Uniform State Standard of Evaluation (HOUSSE)</w:t>
            </w:r>
            <w:r w:rsidR="008C7D63">
              <w:rPr>
                <w:rFonts w:ascii="Times New Roman" w:eastAsia="Times New Roman" w:hAnsi="Times New Roman" w:cs="Times New Roman"/>
                <w:sz w:val="24"/>
                <w:szCs w:val="24"/>
              </w:rPr>
              <w:t xml:space="preserve"> - </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72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3 LEGIS</w:t>
            </w:r>
          </w:p>
        </w:tc>
        <w:tc>
          <w:tcPr>
            <w:tcW w:w="9054" w:type="dxa"/>
            <w:shd w:val="clear" w:color="auto" w:fill="auto"/>
            <w:hideMark/>
          </w:tcPr>
          <w:p w:rsidR="00951262" w:rsidRDefault="00CC6148" w:rsidP="008F073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Describe you</w:t>
            </w:r>
            <w:r w:rsidR="006A1517" w:rsidRPr="00135273">
              <w:rPr>
                <w:rFonts w:ascii="Times New Roman" w:eastAsia="Times New Roman" w:hAnsi="Times New Roman" w:cs="Times New Roman"/>
                <w:sz w:val="24"/>
                <w:szCs w:val="24"/>
              </w:rPr>
              <w:t xml:space="preserve">r school’s strategies to recruit, </w:t>
            </w:r>
            <w:r w:rsidR="006A1517" w:rsidRPr="00135273">
              <w:rPr>
                <w:rFonts w:ascii="Times New Roman" w:eastAsia="Times New Roman" w:hAnsi="Times New Roman" w:cs="Times New Roman"/>
                <w:color w:val="FF0000"/>
                <w:sz w:val="24"/>
                <w:szCs w:val="24"/>
              </w:rPr>
              <w:t>develop</w:t>
            </w:r>
            <w:r w:rsidR="006A1517" w:rsidRPr="00135273">
              <w:rPr>
                <w:rFonts w:ascii="Times New Roman" w:eastAsia="Times New Roman" w:hAnsi="Times New Roman" w:cs="Times New Roman"/>
                <w:sz w:val="24"/>
                <w:szCs w:val="24"/>
              </w:rPr>
              <w:t>,</w:t>
            </w:r>
            <w:r w:rsidRPr="00135273">
              <w:rPr>
                <w:rFonts w:ascii="Times New Roman" w:eastAsia="Times New Roman" w:hAnsi="Times New Roman" w:cs="Times New Roman"/>
                <w:sz w:val="24"/>
                <w:szCs w:val="24"/>
              </w:rPr>
              <w:t xml:space="preserve"> and retain highly qualified, certified-in-field, ef</w:t>
            </w:r>
            <w:r w:rsidR="006A1517" w:rsidRPr="00135273">
              <w:rPr>
                <w:rFonts w:ascii="Times New Roman" w:eastAsia="Times New Roman" w:hAnsi="Times New Roman" w:cs="Times New Roman"/>
                <w:sz w:val="24"/>
                <w:szCs w:val="24"/>
              </w:rPr>
              <w:t>fective teachers to the school.</w:t>
            </w:r>
            <w:r w:rsidR="008C7D63">
              <w:rPr>
                <w:rFonts w:ascii="Times New Roman" w:eastAsia="Times New Roman" w:hAnsi="Times New Roman" w:cs="Times New Roman"/>
                <w:sz w:val="24"/>
                <w:szCs w:val="24"/>
              </w:rPr>
              <w:t xml:space="preserve"> </w:t>
            </w:r>
          </w:p>
          <w:p w:rsidR="008C7D63" w:rsidRPr="00135273" w:rsidRDefault="0076767D" w:rsidP="008F073D">
            <w:pPr>
              <w:spacing w:after="0" w:line="240" w:lineRule="auto"/>
              <w:rPr>
                <w:rFonts w:ascii="Times New Roman" w:eastAsia="Times New Roman" w:hAnsi="Times New Roman" w:cs="Times New Roman"/>
                <w:sz w:val="24"/>
                <w:szCs w:val="24"/>
              </w:rPr>
            </w:pPr>
            <w:r w:rsidRPr="003174EE">
              <w:rPr>
                <w:rFonts w:ascii="Times New Roman" w:eastAsia="Times New Roman" w:hAnsi="Times New Roman" w:cs="Times New Roman"/>
                <w:color w:val="7F7F7F" w:themeColor="text1" w:themeTint="80"/>
                <w:sz w:val="24"/>
                <w:szCs w:val="24"/>
              </w:rPr>
              <w:lastRenderedPageBreak/>
              <w:t xml:space="preserve">The school’s administration has made it a priority to recruit the top teaching candidates to Ridgecrest. We participate in the district’s job fair and clearly articulate the vision and mission of Ridgecrest believing that it is critical to hire teachers that believe in our core values. Additionally, we use the </w:t>
            </w:r>
            <w:proofErr w:type="spellStart"/>
            <w:r w:rsidRPr="003174EE">
              <w:rPr>
                <w:rFonts w:ascii="Times New Roman" w:eastAsia="Times New Roman" w:hAnsi="Times New Roman" w:cs="Times New Roman"/>
                <w:color w:val="7F7F7F" w:themeColor="text1" w:themeTint="80"/>
                <w:sz w:val="24"/>
                <w:szCs w:val="24"/>
              </w:rPr>
              <w:t>Habermann</w:t>
            </w:r>
            <w:proofErr w:type="spellEnd"/>
            <w:r w:rsidRPr="003174EE">
              <w:rPr>
                <w:rFonts w:ascii="Times New Roman" w:eastAsia="Times New Roman" w:hAnsi="Times New Roman" w:cs="Times New Roman"/>
                <w:color w:val="7F7F7F" w:themeColor="text1" w:themeTint="80"/>
                <w:sz w:val="24"/>
                <w:szCs w:val="24"/>
              </w:rPr>
              <w:t xml:space="preserve"> screening tools to support our decision making when hiring. To retain our staff, empowering teachers to become actively involved in professional growth and school leadership, creating a positive and collaborative school culture, and providing strong administrative support are strategies used for retention.</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 Governance and Leadership</w:t>
            </w:r>
          </w:p>
        </w:tc>
      </w:tr>
      <w:tr w:rsidR="006A1517" w:rsidRPr="00961B99" w:rsidTr="008F073D">
        <w:trPr>
          <w:trHeight w:val="720"/>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 LEGIS</w:t>
            </w:r>
          </w:p>
        </w:tc>
        <w:tc>
          <w:tcPr>
            <w:tcW w:w="9054" w:type="dxa"/>
            <w:shd w:val="clear" w:color="auto" w:fill="auto"/>
          </w:tcPr>
          <w:p w:rsidR="006A1517" w:rsidRPr="00135273" w:rsidRDefault="006A1517" w:rsidP="008F073D">
            <w:pPr>
              <w:pStyle w:val="Heading3"/>
              <w:spacing w:before="120" w:line="240" w:lineRule="auto"/>
              <w:rPr>
                <w:b w:val="0"/>
                <w:i/>
                <w:color w:val="C00000"/>
              </w:rPr>
            </w:pPr>
            <w:r w:rsidRPr="00135273">
              <w:rPr>
                <w:b w:val="0"/>
                <w:color w:val="C00000"/>
              </w:rPr>
              <w:t>b) Describe the school’s strategies to encourage positive working relationships between teachers, including collaborative planning and instruction.</w:t>
            </w:r>
          </w:p>
        </w:tc>
        <w:tc>
          <w:tcPr>
            <w:tcW w:w="1583" w:type="dxa"/>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90D7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945"/>
        </w:trPr>
        <w:tc>
          <w:tcPr>
            <w:tcW w:w="735" w:type="dxa"/>
            <w:shd w:val="clear" w:color="auto" w:fill="auto"/>
            <w:noWrap/>
            <w:vAlign w:val="bottom"/>
            <w:hideMark/>
          </w:tcPr>
          <w:p w:rsidR="00C90D7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C90D77">
              <w:rPr>
                <w:rFonts w:ascii="Times New Roman" w:eastAsia="Times New Roman" w:hAnsi="Times New Roman" w:cs="Times New Roman"/>
                <w:color w:val="000000"/>
                <w:sz w:val="16"/>
                <w:szCs w:val="16"/>
              </w:rPr>
              <w:t xml:space="preserve">3 </w:t>
            </w:r>
          </w:p>
          <w:p w:rsidR="00CC6148" w:rsidRPr="00F279F7" w:rsidRDefault="00C90D7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hideMark/>
          </w:tcPr>
          <w:p w:rsidR="0076767D" w:rsidRPr="00FC2F28" w:rsidRDefault="00CC6148" w:rsidP="0076767D">
            <w:pPr>
              <w:pStyle w:val="ListParagraph"/>
            </w:pPr>
            <w:r w:rsidRPr="00135273">
              <w:rPr>
                <w:rFonts w:ascii="Times New Roman" w:eastAsia="Times New Roman" w:hAnsi="Times New Roman" w:cs="Times New Roman"/>
                <w:sz w:val="24"/>
                <w:szCs w:val="24"/>
              </w:rPr>
              <w:t>Describe your school’s teacher mentoring program/plan including the rationale for pairings and the planned mentoring activities.</w:t>
            </w:r>
            <w:r w:rsidR="0076767D">
              <w:rPr>
                <w:rFonts w:ascii="Times New Roman" w:eastAsia="Times New Roman" w:hAnsi="Times New Roman" w:cs="Times New Roman"/>
                <w:sz w:val="24"/>
                <w:szCs w:val="24"/>
              </w:rPr>
              <w:t xml:space="preserve"> </w:t>
            </w:r>
            <w:r w:rsidR="0076767D">
              <w:rPr>
                <w:rFonts w:ascii="Times New Roman" w:eastAsia="Times New Roman" w:hAnsi="Times New Roman" w:cs="Times New Roman"/>
                <w:color w:val="7F7F7F" w:themeColor="text1" w:themeTint="80"/>
                <w:sz w:val="24"/>
                <w:szCs w:val="24"/>
              </w:rPr>
              <w:t xml:space="preserve">Mentors are provided for any incoming new teachers, PLCs are planned once a month by grade level for teachers to collaborate and plan together, 60-minute block is established once a month for grade level collaboration, Staff breakfast provided once-a-month, Reading and Math Coaches visit to collaborate and enrich grade level instruction, </w:t>
            </w:r>
          </w:p>
          <w:p w:rsidR="00CC6148" w:rsidRPr="00135273" w:rsidRDefault="00CC6148" w:rsidP="00C90D77">
            <w:pPr>
              <w:pStyle w:val="ListParagraph"/>
              <w:numPr>
                <w:ilvl w:val="0"/>
                <w:numId w:val="17"/>
              </w:numPr>
              <w:spacing w:after="0" w:line="240" w:lineRule="auto"/>
              <w:ind w:left="360"/>
              <w:rPr>
                <w:rFonts w:ascii="Times New Roman" w:eastAsia="Times New Roman" w:hAnsi="Times New Roman" w:cs="Times New Roman"/>
                <w:sz w:val="24"/>
                <w:szCs w:val="24"/>
              </w:rPr>
            </w:pPr>
          </w:p>
          <w:p w:rsidR="00951262" w:rsidRPr="00135273" w:rsidRDefault="00951262" w:rsidP="00951262">
            <w:pPr>
              <w:spacing w:after="0" w:line="240" w:lineRule="auto"/>
              <w:ind w:left="360"/>
              <w:rPr>
                <w:color w:val="C00000"/>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3-</w:t>
            </w:r>
            <w:r>
              <w:rPr>
                <w:rFonts w:ascii="Times New Roman" w:eastAsia="Times New Roman" w:hAnsi="Times New Roman" w:cs="Times New Roman"/>
                <w:color w:val="000000"/>
              </w:rPr>
              <w:t xml:space="preserve">3.3, </w:t>
            </w:r>
            <w:r w:rsidRPr="00961B99">
              <w:rPr>
                <w:rFonts w:ascii="Times New Roman" w:eastAsia="Times New Roman" w:hAnsi="Times New Roman" w:cs="Times New Roman"/>
                <w:color w:val="000000"/>
              </w:rPr>
              <w:t>3.7</w:t>
            </w:r>
            <w:r>
              <w:rPr>
                <w:rFonts w:ascii="Times New Roman" w:eastAsia="Times New Roman" w:hAnsi="Times New Roman" w:cs="Times New Roman"/>
                <w:color w:val="000000"/>
              </w:rPr>
              <w:t>,3.12</w:t>
            </w:r>
            <w:r w:rsidRPr="00961B99">
              <w:rPr>
                <w:rFonts w:ascii="Times New Roman" w:eastAsia="Times New Roman" w:hAnsi="Times New Roman" w:cs="Times New Roman"/>
                <w:color w:val="000000"/>
              </w:rPr>
              <w:t xml:space="preserve">: Teaching and Assessing for Learning </w:t>
            </w:r>
          </w:p>
          <w:p w:rsidR="00CC6148" w:rsidRPr="00961B99" w:rsidRDefault="00CC6148"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w:t>
            </w:r>
          </w:p>
        </w:tc>
        <w:tc>
          <w:tcPr>
            <w:tcW w:w="9054" w:type="dxa"/>
            <w:shd w:val="clear" w:color="auto" w:fill="F2F2F2" w:themeFill="background1" w:themeFillShade="F2"/>
            <w:hideMark/>
          </w:tcPr>
          <w:p w:rsidR="00CC6148" w:rsidRPr="00135273" w:rsidRDefault="00CC6148"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Multi-Tiered System of Supports (MTSS) / Response to Instruction/Intervention (</w:t>
            </w:r>
            <w:proofErr w:type="spellStart"/>
            <w:r w:rsidRPr="00135273">
              <w:rPr>
                <w:rFonts w:ascii="Times New Roman" w:eastAsia="Times New Roman" w:hAnsi="Times New Roman" w:cs="Times New Roman"/>
                <w:b/>
                <w:bCs/>
                <w:sz w:val="24"/>
                <w:szCs w:val="24"/>
              </w:rPr>
              <w:t>RtI</w:t>
            </w:r>
            <w:proofErr w:type="spellEnd"/>
            <w:r w:rsidRPr="00135273">
              <w:rPr>
                <w:rFonts w:ascii="Times New Roman" w:eastAsia="Times New Roman" w:hAnsi="Times New Roman" w:cs="Times New Roman"/>
                <w:b/>
                <w:bCs/>
                <w:sz w:val="24"/>
                <w:szCs w:val="24"/>
              </w:rPr>
              <w:t>)</w:t>
            </w:r>
          </w:p>
        </w:tc>
        <w:tc>
          <w:tcPr>
            <w:tcW w:w="1583" w:type="dxa"/>
            <w:shd w:val="clear" w:color="auto" w:fill="F2F2F2" w:themeFill="background1" w:themeFillShade="F2"/>
            <w:noWrap/>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CC6148" w:rsidRPr="00961B99" w:rsidTr="00FB6BCE">
        <w:trPr>
          <w:trHeight w:val="1152"/>
        </w:trPr>
        <w:tc>
          <w:tcPr>
            <w:tcW w:w="735" w:type="dxa"/>
            <w:shd w:val="clear" w:color="auto" w:fill="auto"/>
            <w:noWrap/>
            <w:hideMark/>
          </w:tcPr>
          <w:p w:rsidR="00C90D77" w:rsidRPr="00F279F7" w:rsidRDefault="00CC6148" w:rsidP="00DB77AA">
            <w:pPr>
              <w:spacing w:after="0" w:line="240" w:lineRule="auto"/>
              <w:jc w:val="both"/>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4</w:t>
            </w:r>
          </w:p>
        </w:tc>
        <w:tc>
          <w:tcPr>
            <w:tcW w:w="9054"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r w:rsidR="0092362E">
              <w:rPr>
                <w:rFonts w:ascii="Times New Roman" w:eastAsia="Times New Roman" w:hAnsi="Times New Roman" w:cs="Times New Roman"/>
                <w:sz w:val="24"/>
                <w:szCs w:val="24"/>
              </w:rPr>
              <w:t xml:space="preserve"> </w:t>
            </w:r>
            <w:r w:rsidR="0092362E" w:rsidRPr="003174EE">
              <w:rPr>
                <w:rFonts w:ascii="Times New Roman" w:eastAsia="Times New Roman" w:hAnsi="Times New Roman" w:cs="Times New Roman"/>
                <w:color w:val="7F7F7F" w:themeColor="text1" w:themeTint="80"/>
                <w:sz w:val="24"/>
                <w:szCs w:val="24"/>
              </w:rPr>
              <w:t>Progress will be monitored by the Leadership Team, SBLT, Team Leaders, Grade Level PLCs,</w:t>
            </w:r>
            <w:r w:rsidR="0092362E">
              <w:rPr>
                <w:rFonts w:ascii="Times New Roman" w:eastAsia="Times New Roman" w:hAnsi="Times New Roman" w:cs="Times New Roman"/>
                <w:color w:val="7F7F7F" w:themeColor="text1" w:themeTint="80"/>
                <w:sz w:val="24"/>
                <w:szCs w:val="24"/>
              </w:rPr>
              <w:t xml:space="preserve"> Title 1 teachers,</w:t>
            </w:r>
            <w:r w:rsidR="0092362E" w:rsidRPr="003174EE">
              <w:rPr>
                <w:rFonts w:ascii="Times New Roman" w:eastAsia="Times New Roman" w:hAnsi="Times New Roman" w:cs="Times New Roman"/>
                <w:color w:val="7F7F7F" w:themeColor="text1" w:themeTint="80"/>
                <w:sz w:val="24"/>
                <w:szCs w:val="24"/>
              </w:rPr>
              <w:t xml:space="preserve"> and by the SAC. Data reviews will occur monthly and changes will be data driven. Numerous data sources will be utilized based on our schoo</w:t>
            </w:r>
            <w:r w:rsidR="0092362E">
              <w:rPr>
                <w:rFonts w:ascii="Times New Roman" w:eastAsia="Times New Roman" w:hAnsi="Times New Roman" w:cs="Times New Roman"/>
                <w:color w:val="7F7F7F" w:themeColor="text1" w:themeTint="80"/>
                <w:sz w:val="24"/>
                <w:szCs w:val="24"/>
              </w:rPr>
              <w:t>l-wide progress monitoring plan, including Data Warehouse, FAIR, Common Assessments, FCAT scores, AIMSWEB, Portal grades, DIBELS NEXT and DAZE.</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3-3.7: Teaching and Assessing for Learning </w:t>
            </w:r>
          </w:p>
        </w:tc>
      </w:tr>
      <w:tr w:rsidR="00CC6148" w:rsidRPr="00961B99" w:rsidTr="00FB6BCE">
        <w:trPr>
          <w:trHeight w:val="864"/>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lastRenderedPageBreak/>
              <w:t> 4</w:t>
            </w:r>
          </w:p>
        </w:tc>
        <w:tc>
          <w:tcPr>
            <w:tcW w:w="9054" w:type="dxa"/>
            <w:shd w:val="clear" w:color="auto" w:fill="auto"/>
            <w:hideMark/>
          </w:tcPr>
          <w:p w:rsidR="0092362E" w:rsidRPr="00C04F2E" w:rsidRDefault="00CC6148" w:rsidP="0092362E">
            <w:pPr>
              <w:spacing w:after="0" w:line="240" w:lineRule="auto"/>
              <w:rPr>
                <w:rFonts w:ascii="Times New Roman" w:eastAsia="Times New Roman" w:hAnsi="Times New Roman" w:cs="Times New Roman"/>
                <w:color w:val="7F7F7F" w:themeColor="text1" w:themeTint="80"/>
                <w:sz w:val="24"/>
                <w:szCs w:val="24"/>
              </w:rPr>
            </w:pPr>
            <w:r w:rsidRPr="00135273">
              <w:rPr>
                <w:rFonts w:ascii="Times New Roman" w:eastAsia="Times New Roman" w:hAnsi="Times New Roman" w:cs="Times New Roman"/>
                <w:sz w:val="24"/>
                <w:szCs w:val="24"/>
              </w:rPr>
              <w:t>2.   Identify the names and position titles of the members of your school-based leadership team</w:t>
            </w:r>
            <w:r w:rsidR="00C90D77" w:rsidRPr="00135273">
              <w:rPr>
                <w:rFonts w:ascii="Times New Roman" w:eastAsia="Times New Roman" w:hAnsi="Times New Roman" w:cs="Times New Roman"/>
                <w:sz w:val="24"/>
                <w:szCs w:val="24"/>
              </w:rPr>
              <w:t xml:space="preserve"> for MTSS</w:t>
            </w:r>
            <w:r w:rsidRPr="00135273">
              <w:rPr>
                <w:rFonts w:ascii="Times New Roman" w:eastAsia="Times New Roman" w:hAnsi="Times New Roman" w:cs="Times New Roman"/>
                <w:sz w:val="24"/>
                <w:szCs w:val="24"/>
              </w:rPr>
              <w:t>. What is the function and responsibility of each team member as it relates to MTSS and the SIP?</w:t>
            </w:r>
            <w:r w:rsidR="0092362E">
              <w:rPr>
                <w:rFonts w:ascii="Times New Roman" w:eastAsia="Times New Roman" w:hAnsi="Times New Roman" w:cs="Times New Roman"/>
                <w:sz w:val="24"/>
                <w:szCs w:val="24"/>
              </w:rPr>
              <w:t xml:space="preserve"> </w:t>
            </w:r>
            <w:r w:rsidR="0092362E" w:rsidRPr="00C04F2E">
              <w:rPr>
                <w:rFonts w:ascii="Times New Roman" w:eastAsia="Times New Roman" w:hAnsi="Times New Roman" w:cs="Times New Roman"/>
                <w:color w:val="7F7F7F" w:themeColor="text1" w:themeTint="80"/>
                <w:sz w:val="24"/>
                <w:szCs w:val="24"/>
              </w:rPr>
              <w:t>Michael Moss – Principal (committee chair)</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sidRPr="00C04F2E">
              <w:rPr>
                <w:rFonts w:ascii="Times New Roman" w:eastAsia="Times New Roman" w:hAnsi="Times New Roman" w:cs="Times New Roman"/>
                <w:color w:val="7F7F7F" w:themeColor="text1" w:themeTint="80"/>
                <w:sz w:val="24"/>
                <w:szCs w:val="24"/>
              </w:rPr>
              <w:t>Godfrey Watson – Assistant Principal  (school data manager)</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sidRPr="00C04F2E">
              <w:rPr>
                <w:rFonts w:ascii="Times New Roman" w:eastAsia="Times New Roman" w:hAnsi="Times New Roman" w:cs="Times New Roman"/>
                <w:color w:val="7F7F7F" w:themeColor="text1" w:themeTint="80"/>
                <w:sz w:val="24"/>
                <w:szCs w:val="24"/>
              </w:rPr>
              <w:t>Patti Kirk – Guidance Counselor (monitor goals)</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sidRPr="00C04F2E">
              <w:rPr>
                <w:rFonts w:ascii="Times New Roman" w:eastAsia="Times New Roman" w:hAnsi="Times New Roman" w:cs="Times New Roman"/>
                <w:color w:val="7F7F7F" w:themeColor="text1" w:themeTint="80"/>
                <w:sz w:val="24"/>
                <w:szCs w:val="24"/>
              </w:rPr>
              <w:t>Carol</w:t>
            </w:r>
            <w:r>
              <w:rPr>
                <w:rFonts w:ascii="Times New Roman" w:eastAsia="Times New Roman" w:hAnsi="Times New Roman" w:cs="Times New Roman"/>
                <w:color w:val="7F7F7F" w:themeColor="text1" w:themeTint="80"/>
                <w:sz w:val="24"/>
                <w:szCs w:val="24"/>
              </w:rPr>
              <w:t>e</w:t>
            </w:r>
            <w:r w:rsidRPr="00C04F2E">
              <w:rPr>
                <w:rFonts w:ascii="Times New Roman" w:eastAsia="Times New Roman" w:hAnsi="Times New Roman" w:cs="Times New Roman"/>
                <w:color w:val="7F7F7F" w:themeColor="text1" w:themeTint="80"/>
                <w:sz w:val="24"/>
                <w:szCs w:val="24"/>
              </w:rPr>
              <w:t xml:space="preserve"> Della Penna –Behavior Specialist (monitor academic/behavior goals)</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7F7F7F" w:themeColor="text1" w:themeTint="80"/>
                <w:sz w:val="24"/>
                <w:szCs w:val="24"/>
              </w:rPr>
              <w:t>Kelly Simpson</w:t>
            </w:r>
            <w:r w:rsidRPr="00C04F2E">
              <w:rPr>
                <w:rFonts w:ascii="Times New Roman" w:eastAsia="Times New Roman" w:hAnsi="Times New Roman" w:cs="Times New Roman"/>
                <w:color w:val="7F7F7F" w:themeColor="text1" w:themeTint="80"/>
                <w:sz w:val="24"/>
                <w:szCs w:val="24"/>
              </w:rPr>
              <w:t xml:space="preserve"> – Social Worker (monitor attendance/tardy goals)</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proofErr w:type="spellStart"/>
            <w:r>
              <w:rPr>
                <w:rFonts w:ascii="Times New Roman" w:eastAsia="Times New Roman" w:hAnsi="Times New Roman" w:cs="Times New Roman"/>
                <w:color w:val="7F7F7F" w:themeColor="text1" w:themeTint="80"/>
                <w:sz w:val="24"/>
                <w:szCs w:val="24"/>
              </w:rPr>
              <w:t>Kristofer</w:t>
            </w:r>
            <w:proofErr w:type="spellEnd"/>
            <w:r>
              <w:rPr>
                <w:rFonts w:ascii="Times New Roman" w:eastAsia="Times New Roman" w:hAnsi="Times New Roman" w:cs="Times New Roman"/>
                <w:color w:val="7F7F7F" w:themeColor="text1" w:themeTint="80"/>
                <w:sz w:val="24"/>
                <w:szCs w:val="24"/>
              </w:rPr>
              <w:t xml:space="preserve"> </w:t>
            </w:r>
            <w:proofErr w:type="spellStart"/>
            <w:r>
              <w:rPr>
                <w:rFonts w:ascii="Times New Roman" w:eastAsia="Times New Roman" w:hAnsi="Times New Roman" w:cs="Times New Roman"/>
                <w:color w:val="7F7F7F" w:themeColor="text1" w:themeTint="80"/>
                <w:sz w:val="24"/>
                <w:szCs w:val="24"/>
              </w:rPr>
              <w:t>Kraul</w:t>
            </w:r>
            <w:proofErr w:type="spellEnd"/>
            <w:r w:rsidRPr="00C04F2E">
              <w:rPr>
                <w:rFonts w:ascii="Times New Roman" w:eastAsia="Times New Roman" w:hAnsi="Times New Roman" w:cs="Times New Roman"/>
                <w:color w:val="7F7F7F" w:themeColor="text1" w:themeTint="80"/>
                <w:sz w:val="24"/>
                <w:szCs w:val="24"/>
              </w:rPr>
              <w:t xml:space="preserve"> School </w:t>
            </w:r>
            <w:proofErr w:type="spellStart"/>
            <w:r w:rsidRPr="00C04F2E">
              <w:rPr>
                <w:rFonts w:ascii="Times New Roman" w:eastAsia="Times New Roman" w:hAnsi="Times New Roman" w:cs="Times New Roman"/>
                <w:color w:val="7F7F7F" w:themeColor="text1" w:themeTint="80"/>
                <w:sz w:val="24"/>
                <w:szCs w:val="24"/>
              </w:rPr>
              <w:t>Pyschologist</w:t>
            </w:r>
            <w:proofErr w:type="spellEnd"/>
            <w:r w:rsidRPr="00C04F2E">
              <w:rPr>
                <w:rFonts w:ascii="Times New Roman" w:eastAsia="Times New Roman" w:hAnsi="Times New Roman" w:cs="Times New Roman"/>
                <w:color w:val="7F7F7F" w:themeColor="text1" w:themeTint="80"/>
                <w:sz w:val="24"/>
                <w:szCs w:val="24"/>
              </w:rPr>
              <w:t xml:space="preserve"> (monitor goals)</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7F7F7F" w:themeColor="text1" w:themeTint="80"/>
                <w:sz w:val="24"/>
                <w:szCs w:val="24"/>
              </w:rPr>
              <w:t xml:space="preserve">Liz </w:t>
            </w:r>
            <w:proofErr w:type="spellStart"/>
            <w:r>
              <w:rPr>
                <w:rFonts w:ascii="Times New Roman" w:eastAsia="Times New Roman" w:hAnsi="Times New Roman" w:cs="Times New Roman"/>
                <w:color w:val="7F7F7F" w:themeColor="text1" w:themeTint="80"/>
                <w:sz w:val="24"/>
                <w:szCs w:val="24"/>
              </w:rPr>
              <w:t>Vallin</w:t>
            </w:r>
            <w:proofErr w:type="spellEnd"/>
            <w:r w:rsidRPr="00C04F2E">
              <w:rPr>
                <w:rFonts w:ascii="Times New Roman" w:eastAsia="Times New Roman" w:hAnsi="Times New Roman" w:cs="Times New Roman"/>
                <w:color w:val="7F7F7F" w:themeColor="text1" w:themeTint="80"/>
                <w:sz w:val="24"/>
                <w:szCs w:val="24"/>
              </w:rPr>
              <w:t xml:space="preserve"> – Literacy Specialist (monitor literacy goals)</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sidRPr="00C04F2E">
              <w:rPr>
                <w:rFonts w:ascii="Times New Roman" w:eastAsia="Times New Roman" w:hAnsi="Times New Roman" w:cs="Times New Roman"/>
                <w:color w:val="7F7F7F" w:themeColor="text1" w:themeTint="80"/>
                <w:sz w:val="24"/>
                <w:szCs w:val="24"/>
              </w:rPr>
              <w:t>Karen Bixler – ESE Teacher</w:t>
            </w:r>
          </w:p>
          <w:p w:rsidR="0092362E" w:rsidRPr="00C04F2E" w:rsidRDefault="0092362E" w:rsidP="0092362E">
            <w:pPr>
              <w:spacing w:after="0" w:line="240" w:lineRule="auto"/>
              <w:rPr>
                <w:rFonts w:ascii="Times New Roman" w:eastAsia="Times New Roman" w:hAnsi="Times New Roman" w:cs="Times New Roman"/>
                <w:color w:val="7F7F7F" w:themeColor="text1" w:themeTint="80"/>
                <w:sz w:val="24"/>
                <w:szCs w:val="24"/>
              </w:rPr>
            </w:pPr>
            <w:r w:rsidRPr="00C04F2E">
              <w:rPr>
                <w:rFonts w:ascii="Times New Roman" w:eastAsia="Times New Roman" w:hAnsi="Times New Roman" w:cs="Times New Roman"/>
                <w:color w:val="7F7F7F" w:themeColor="text1" w:themeTint="80"/>
                <w:sz w:val="24"/>
                <w:szCs w:val="24"/>
              </w:rPr>
              <w:t>Kate Martin – General Ed. Teacher</w:t>
            </w:r>
          </w:p>
          <w:p w:rsidR="00CC6148" w:rsidRPr="00135273" w:rsidRDefault="00CC6148"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2-2.4: Governance and Leadership</w:t>
            </w:r>
          </w:p>
        </w:tc>
      </w:tr>
      <w:tr w:rsidR="00CC6148" w:rsidRPr="00961B99" w:rsidTr="00FB6BCE">
        <w:trPr>
          <w:trHeight w:val="720"/>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w:t>
            </w:r>
          </w:p>
        </w:tc>
        <w:tc>
          <w:tcPr>
            <w:tcW w:w="9054" w:type="dxa"/>
            <w:shd w:val="clear" w:color="auto" w:fill="auto"/>
            <w:hideMark/>
          </w:tcPr>
          <w:p w:rsidR="00CC6148" w:rsidRPr="00135273" w:rsidRDefault="00CC6148" w:rsidP="0092362E">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Describe the systems in place that the leadership team uses to monitor the school’s MTSS and SIP.</w:t>
            </w:r>
            <w:r w:rsidR="0092362E">
              <w:rPr>
                <w:rFonts w:ascii="Times New Roman" w:eastAsia="Times New Roman" w:hAnsi="Times New Roman" w:cs="Times New Roman"/>
                <w:sz w:val="24"/>
                <w:szCs w:val="24"/>
              </w:rPr>
              <w:t xml:space="preserve"> </w:t>
            </w:r>
            <w:r w:rsidR="0092362E" w:rsidRPr="00C04F2E">
              <w:rPr>
                <w:rFonts w:ascii="Times New Roman" w:eastAsia="Times New Roman" w:hAnsi="Times New Roman" w:cs="Times New Roman"/>
                <w:color w:val="7F7F7F" w:themeColor="text1" w:themeTint="80"/>
                <w:sz w:val="24"/>
                <w:szCs w:val="24"/>
              </w:rPr>
              <w:t>Data reviewed pertaining to SIP goals and RTI during weekly meetings following the PDSA cycle.</w:t>
            </w:r>
            <w:r w:rsidR="0092362E">
              <w:rPr>
                <w:rFonts w:ascii="Times New Roman" w:eastAsia="Times New Roman" w:hAnsi="Times New Roman" w:cs="Times New Roman"/>
                <w:color w:val="7F7F7F" w:themeColor="text1" w:themeTint="80"/>
                <w:sz w:val="24"/>
                <w:szCs w:val="24"/>
              </w:rPr>
              <w:t xml:space="preserve"> SBLT discusses Academic/Behavior data on a weekly basis.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2-2.3,2.4: Governance and Leadership</w:t>
            </w:r>
          </w:p>
        </w:tc>
      </w:tr>
      <w:tr w:rsidR="00CC6148" w:rsidRPr="00961B99" w:rsidTr="00FB6BCE">
        <w:trPr>
          <w:trHeight w:val="1008"/>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5</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4.   Describe the data source(s) and management system(s) used to access and analyze data to monitor the effectiveness of core, supplemental, and intensive supports in reading, mathematics, science, writing, and engagement (e.g., behavior, attendance).</w:t>
            </w:r>
            <w:r w:rsidR="0092362E">
              <w:rPr>
                <w:rFonts w:ascii="Times New Roman" w:eastAsia="Times New Roman" w:hAnsi="Times New Roman" w:cs="Times New Roman"/>
                <w:sz w:val="24"/>
                <w:szCs w:val="24"/>
              </w:rPr>
              <w:t xml:space="preserve"> </w:t>
            </w:r>
            <w:r w:rsidR="0092362E" w:rsidRPr="00C04F2E">
              <w:rPr>
                <w:rFonts w:ascii="Times New Roman" w:eastAsia="Times New Roman" w:hAnsi="Times New Roman" w:cs="Times New Roman"/>
                <w:color w:val="7F7F7F" w:themeColor="text1" w:themeTint="80"/>
                <w:sz w:val="24"/>
                <w:szCs w:val="24"/>
              </w:rPr>
              <w:t>Running Records will be administered 6 times a year; FAIR data will be reviewed; District Common Assessm</w:t>
            </w:r>
            <w:r w:rsidR="0092362E">
              <w:rPr>
                <w:rFonts w:ascii="Times New Roman" w:eastAsia="Times New Roman" w:hAnsi="Times New Roman" w:cs="Times New Roman"/>
                <w:color w:val="7F7F7F" w:themeColor="text1" w:themeTint="80"/>
                <w:sz w:val="24"/>
                <w:szCs w:val="24"/>
              </w:rPr>
              <w:t>ent reviewed; FOCUS Math Assess</w:t>
            </w:r>
            <w:r w:rsidR="0092362E" w:rsidRPr="00C04F2E">
              <w:rPr>
                <w:rFonts w:ascii="Times New Roman" w:eastAsia="Times New Roman" w:hAnsi="Times New Roman" w:cs="Times New Roman"/>
                <w:color w:val="7F7F7F" w:themeColor="text1" w:themeTint="80"/>
                <w:sz w:val="24"/>
                <w:szCs w:val="24"/>
              </w:rPr>
              <w:t>ments, AIMS WEB used for Tier 3 students, DIBELS NEXT used for selected Tier 2 students.</w:t>
            </w:r>
            <w:r w:rsidR="0092362E">
              <w:rPr>
                <w:rFonts w:ascii="Times New Roman" w:eastAsia="Times New Roman" w:hAnsi="Times New Roman" w:cs="Times New Roman"/>
                <w:color w:val="7F7F7F" w:themeColor="text1" w:themeTint="80"/>
                <w:sz w:val="24"/>
                <w:szCs w:val="24"/>
              </w:rPr>
              <w:t xml:space="preserve"> </w:t>
            </w:r>
            <w:r w:rsidR="0092362E" w:rsidRPr="00C04F2E">
              <w:rPr>
                <w:rFonts w:ascii="Times New Roman" w:eastAsia="Times New Roman" w:hAnsi="Times New Roman" w:cs="Times New Roman"/>
                <w:color w:val="7F7F7F" w:themeColor="text1" w:themeTint="80"/>
                <w:sz w:val="24"/>
                <w:szCs w:val="24"/>
              </w:rPr>
              <w:t xml:space="preserve"> </w:t>
            </w:r>
            <w:r w:rsidR="0092362E">
              <w:rPr>
                <w:rFonts w:ascii="Times New Roman" w:eastAsia="Times New Roman" w:hAnsi="Times New Roman" w:cs="Times New Roman"/>
                <w:color w:val="7F7F7F" w:themeColor="text1" w:themeTint="80"/>
                <w:sz w:val="24"/>
                <w:szCs w:val="24"/>
              </w:rPr>
              <w:t xml:space="preserve">Data Warehouse will be monitored weekly for any significant changes. A </w:t>
            </w:r>
            <w:r w:rsidR="0092362E" w:rsidRPr="00C04F2E">
              <w:rPr>
                <w:rFonts w:ascii="Times New Roman" w:eastAsia="Times New Roman" w:hAnsi="Times New Roman" w:cs="Times New Roman"/>
                <w:color w:val="7F7F7F" w:themeColor="text1" w:themeTint="80"/>
                <w:sz w:val="24"/>
                <w:szCs w:val="24"/>
              </w:rPr>
              <w:t>data wall will be kept in the Leadership Room with updated student data.</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5-5.1, 5.2, 5.3, 5.4: Using Results for Continuous Improvement</w:t>
            </w:r>
          </w:p>
        </w:tc>
      </w:tr>
      <w:tr w:rsidR="00CC6148" w:rsidRPr="00961B99" w:rsidTr="00FB6BCE">
        <w:trPr>
          <w:trHeight w:val="945"/>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4,5</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  Describe the plan to support staff’s understanding of MTSS and build capacity in data-based problem solving.</w:t>
            </w:r>
            <w:r w:rsidR="0092362E" w:rsidRPr="00C04F2E">
              <w:rPr>
                <w:rFonts w:ascii="Times New Roman" w:eastAsia="Times New Roman" w:hAnsi="Times New Roman" w:cs="Times New Roman"/>
                <w:color w:val="7F7F7F" w:themeColor="text1" w:themeTint="80"/>
                <w:sz w:val="24"/>
                <w:szCs w:val="24"/>
              </w:rPr>
              <w:t xml:space="preserve"> Integration into PLCs and training during Staff Meetings</w:t>
            </w:r>
            <w:r w:rsidR="0092362E">
              <w:rPr>
                <w:rFonts w:ascii="Times New Roman" w:eastAsia="Times New Roman" w:hAnsi="Times New Roman" w:cs="Times New Roman"/>
                <w:sz w:val="24"/>
                <w:szCs w:val="24"/>
              </w:rPr>
              <w:t>. Pre-school training was facilitated to discuss MTSS and system of supports.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Standard 3-3.11, 3.12: Teaching and Assessing for Learning </w:t>
            </w:r>
          </w:p>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5-5.3:Using Results for Continuous Improvement</w:t>
            </w:r>
          </w:p>
        </w:tc>
      </w:tr>
      <w:tr w:rsidR="00AC58CA" w:rsidRPr="00961B99" w:rsidTr="00AC58CA">
        <w:trPr>
          <w:trHeight w:val="576"/>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DOE</w:t>
            </w:r>
          </w:p>
        </w:tc>
        <w:tc>
          <w:tcPr>
            <w:tcW w:w="9054" w:type="dxa"/>
            <w:shd w:val="clear" w:color="auto" w:fill="auto"/>
          </w:tcPr>
          <w:p w:rsidR="00AC58CA" w:rsidRPr="00135273" w:rsidRDefault="00AC58CA"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b/>
                <w:bCs/>
                <w:sz w:val="24"/>
                <w:szCs w:val="24"/>
              </w:rPr>
              <w:t xml:space="preserve">E. </w:t>
            </w:r>
            <w:r w:rsidRPr="00135273">
              <w:rPr>
                <w:rFonts w:ascii="Times New Roman" w:hAnsi="Times New Roman" w:cs="Times New Roman"/>
                <w:sz w:val="28"/>
                <w:szCs w:val="28"/>
              </w:rPr>
              <w:t>Ambitious Instruction and Learning</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FD7497" w:rsidRPr="00961B99" w:rsidTr="00AC58CA">
        <w:trPr>
          <w:trHeight w:val="20"/>
        </w:trPr>
        <w:tc>
          <w:tcPr>
            <w:tcW w:w="735" w:type="dxa"/>
            <w:shd w:val="clear" w:color="auto" w:fill="auto"/>
            <w:noWrap/>
            <w:vAlign w:val="bottom"/>
          </w:tcPr>
          <w:p w:rsidR="00FD7497" w:rsidRPr="00E17E78" w:rsidRDefault="00FD749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FD7497" w:rsidRPr="00135273" w:rsidRDefault="00FD7497" w:rsidP="00AC58CA">
            <w:pPr>
              <w:pStyle w:val="ListParagraph"/>
              <w:numPr>
                <w:ilvl w:val="1"/>
                <w:numId w:val="21"/>
              </w:numPr>
              <w:spacing w:after="0" w:line="240" w:lineRule="auto"/>
              <w:ind w:left="936"/>
              <w:rPr>
                <w:color w:val="C00000"/>
              </w:rPr>
            </w:pPr>
          </w:p>
        </w:tc>
        <w:tc>
          <w:tcPr>
            <w:tcW w:w="1583" w:type="dxa"/>
            <w:shd w:val="clear" w:color="auto" w:fill="auto"/>
          </w:tcPr>
          <w:p w:rsidR="00FD7497" w:rsidRPr="00135273" w:rsidRDefault="00FD7497"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FD7497" w:rsidRPr="00135273" w:rsidRDefault="00FD7497" w:rsidP="002B611C">
            <w:pPr>
              <w:spacing w:after="0" w:line="240" w:lineRule="auto"/>
              <w:rPr>
                <w:rFonts w:ascii="Times New Roman" w:eastAsia="Times New Roman" w:hAnsi="Times New Roman" w:cs="Times New Roman"/>
                <w:color w:val="000000"/>
                <w:sz w:val="20"/>
                <w:szCs w:val="20"/>
              </w:rPr>
            </w:pPr>
          </w:p>
        </w:tc>
      </w:tr>
      <w:tr w:rsidR="00AC58CA" w:rsidRPr="00961B99" w:rsidTr="00AC58CA">
        <w:trPr>
          <w:trHeight w:val="20"/>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AC58CA" w:rsidP="00AC58CA">
            <w:pPr>
              <w:pStyle w:val="ListParagraph"/>
              <w:numPr>
                <w:ilvl w:val="0"/>
                <w:numId w:val="21"/>
              </w:numPr>
              <w:spacing w:after="0" w:line="240" w:lineRule="auto"/>
              <w:ind w:left="360"/>
              <w:rPr>
                <w:color w:val="31849B" w:themeColor="accent5" w:themeShade="BF"/>
              </w:rPr>
            </w:pPr>
            <w:r w:rsidRPr="00135273">
              <w:rPr>
                <w:color w:val="31849B" w:themeColor="accent5" w:themeShade="BF"/>
              </w:rPr>
              <w:t>Instructional Strategies</w:t>
            </w:r>
          </w:p>
          <w:p w:rsidR="00AC58CA" w:rsidRPr="00135273" w:rsidRDefault="00AC58CA" w:rsidP="00AC58CA">
            <w:pPr>
              <w:pStyle w:val="ListParagraph"/>
              <w:numPr>
                <w:ilvl w:val="1"/>
                <w:numId w:val="21"/>
              </w:numPr>
              <w:spacing w:after="0" w:line="240" w:lineRule="auto"/>
              <w:ind w:left="936"/>
              <w:rPr>
                <w:color w:val="31849B" w:themeColor="accent5" w:themeShade="BF"/>
              </w:rPr>
            </w:pPr>
            <w:r w:rsidRPr="00135273">
              <w:rPr>
                <w:color w:val="31849B" w:themeColor="accent5" w:themeShade="BF"/>
              </w:rPr>
              <w:t xml:space="preserve">Describe how the school uses data to provide and differentiate instruction to meet the diverse needs of students. Provide examples of how instruction is modified or supplemented to assist students having difficulty attaining the proficient or advanced </w:t>
            </w:r>
            <w:r w:rsidRPr="00135273">
              <w:rPr>
                <w:color w:val="31849B" w:themeColor="accent5" w:themeShade="BF"/>
              </w:rPr>
              <w:lastRenderedPageBreak/>
              <w:t xml:space="preserve">level on state assessments. </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6475F5" w:rsidRPr="00961B99" w:rsidTr="00AC58CA">
        <w:trPr>
          <w:trHeight w:val="20"/>
        </w:trPr>
        <w:tc>
          <w:tcPr>
            <w:tcW w:w="735" w:type="dxa"/>
            <w:shd w:val="clear" w:color="auto" w:fill="auto"/>
            <w:noWrap/>
            <w:vAlign w:val="bottom"/>
          </w:tcPr>
          <w:p w:rsidR="006475F5" w:rsidRPr="00E17E78" w:rsidRDefault="006475F5"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6475F5" w:rsidRPr="00135273" w:rsidRDefault="006475F5" w:rsidP="006475F5">
            <w:pPr>
              <w:spacing w:after="0" w:line="240" w:lineRule="auto"/>
              <w:rPr>
                <w:color w:val="C00000"/>
              </w:rPr>
            </w:pPr>
          </w:p>
        </w:tc>
        <w:tc>
          <w:tcPr>
            <w:tcW w:w="1583" w:type="dxa"/>
            <w:shd w:val="clear" w:color="auto" w:fill="auto"/>
          </w:tcPr>
          <w:p w:rsidR="006475F5" w:rsidRPr="00135273" w:rsidRDefault="006475F5" w:rsidP="000B466B">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6475F5" w:rsidRPr="00135273" w:rsidRDefault="006475F5" w:rsidP="000B466B">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3.12: Teaching and Assessing for Learning </w:t>
            </w:r>
          </w:p>
        </w:tc>
      </w:tr>
      <w:tr w:rsidR="0082760E" w:rsidRPr="00961B99" w:rsidTr="00AC58CA">
        <w:trPr>
          <w:trHeight w:val="20"/>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highlight w:val="yellow"/>
              </w:rPr>
            </w:pPr>
          </w:p>
        </w:tc>
        <w:tc>
          <w:tcPr>
            <w:tcW w:w="9054" w:type="dxa"/>
            <w:shd w:val="clear" w:color="auto" w:fill="auto"/>
            <w:tcMar>
              <w:left w:w="115" w:type="dxa"/>
              <w:right w:w="115" w:type="dxa"/>
            </w:tcMar>
          </w:tcPr>
          <w:p w:rsidR="0082760E" w:rsidRPr="00135273" w:rsidRDefault="0082760E" w:rsidP="00EB5FAA">
            <w:pPr>
              <w:pStyle w:val="Heading3"/>
              <w:numPr>
                <w:ilvl w:val="0"/>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Student Transition and Readiness</w:t>
            </w:r>
          </w:p>
          <w:p w:rsidR="0082760E" w:rsidRPr="00135273" w:rsidRDefault="0082760E" w:rsidP="00EB5FAA">
            <w:pPr>
              <w:pStyle w:val="ListParagraph"/>
              <w:numPr>
                <w:ilvl w:val="1"/>
                <w:numId w:val="20"/>
              </w:numPr>
              <w:spacing w:after="0" w:line="240" w:lineRule="auto"/>
              <w:ind w:left="360"/>
            </w:pPr>
            <w:r w:rsidRPr="00135273">
              <w:t>PreK-12 Transition</w:t>
            </w:r>
          </w:p>
          <w:p w:rsidR="0082760E" w:rsidRPr="00135273" w:rsidRDefault="0082760E" w:rsidP="0082760E">
            <w:pPr>
              <w:pStyle w:val="ListParagraph"/>
              <w:numPr>
                <w:ilvl w:val="2"/>
                <w:numId w:val="20"/>
              </w:numPr>
              <w:spacing w:after="0" w:line="240" w:lineRule="auto"/>
              <w:ind w:left="763" w:hanging="187"/>
            </w:pPr>
            <w:r w:rsidRPr="00135273">
              <w:rPr>
                <w:color w:val="FF0000"/>
              </w:rPr>
              <w:t xml:space="preserve">Describe strategies the </w:t>
            </w:r>
            <w:r w:rsidRPr="00135273">
              <w:rPr>
                <w:color w:val="C00000"/>
              </w:rPr>
              <w:t>school employs to support incoming and outgoing cohorts of students in transition from one school level to another.</w:t>
            </w:r>
          </w:p>
        </w:tc>
        <w:tc>
          <w:tcPr>
            <w:tcW w:w="1583" w:type="dxa"/>
            <w:shd w:val="clear" w:color="auto" w:fill="auto"/>
          </w:tcPr>
          <w:p w:rsidR="0082760E" w:rsidRPr="00135273" w:rsidRDefault="0082760E" w:rsidP="000B466B">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82760E" w:rsidRPr="00135273" w:rsidRDefault="0082760E" w:rsidP="000B466B">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2760E" w:rsidRPr="00135273" w:rsidRDefault="0082760E" w:rsidP="008F073D">
            <w:pPr>
              <w:pStyle w:val="Heading3"/>
              <w:spacing w:before="120" w:line="240" w:lineRule="auto"/>
              <w:rPr>
                <w:rFonts w:ascii="Times New Roman" w:hAnsi="Times New Roman" w:cs="Times New Roman"/>
                <w:b w:val="0"/>
                <w:sz w:val="24"/>
                <w:szCs w:val="24"/>
              </w:rPr>
            </w:pPr>
            <w:r w:rsidRPr="00135273">
              <w:rPr>
                <w:rFonts w:ascii="Times New Roman" w:eastAsia="Times New Roman" w:hAnsi="Times New Roman" w:cs="Times New Roman"/>
                <w:color w:val="0000FF"/>
                <w:sz w:val="24"/>
                <w:szCs w:val="24"/>
              </w:rPr>
              <w:t>This section is required for secondary schools</w:t>
            </w:r>
            <w:r w:rsidR="008F073D" w:rsidRPr="00135273">
              <w:rPr>
                <w:rFonts w:ascii="Times New Roman" w:eastAsia="Times New Roman" w:hAnsi="Times New Roman" w:cs="Times New Roman"/>
                <w:color w:val="0000FF"/>
                <w:sz w:val="24"/>
                <w:szCs w:val="24"/>
              </w:rPr>
              <w: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82760E" w:rsidRPr="00135273" w:rsidRDefault="0082760E" w:rsidP="002B611C">
            <w:pPr>
              <w:spacing w:after="0" w:line="240" w:lineRule="auto"/>
              <w:rPr>
                <w:rFonts w:ascii="Times New Roman" w:eastAsia="Times New Roman" w:hAnsi="Times New Roman" w:cs="Times New Roman"/>
                <w:color w:val="000000"/>
                <w:sz w:val="20"/>
                <w:szCs w:val="20"/>
              </w:rPr>
            </w:pP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1</w:t>
            </w:r>
          </w:p>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021A77">
            <w:pPr>
              <w:pStyle w:val="Heading3"/>
              <w:numPr>
                <w:ilvl w:val="1"/>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College and Career Readiness</w:t>
            </w:r>
          </w:p>
          <w:p w:rsidR="0082760E" w:rsidRPr="00135273" w:rsidRDefault="0082760E" w:rsidP="008F073D">
            <w:pPr>
              <w:pStyle w:val="ListParagraph"/>
              <w:numPr>
                <w:ilvl w:val="0"/>
                <w:numId w:val="34"/>
              </w:numPr>
              <w:spacing w:after="0" w:line="240" w:lineRule="auto"/>
              <w:ind w:left="763" w:hanging="187"/>
              <w:rPr>
                <w:color w:val="C00000"/>
              </w:rPr>
            </w:pPr>
            <w:r w:rsidRPr="00135273">
              <w:rPr>
                <w:color w:val="C00000"/>
              </w:rPr>
              <w:t>Describe the strategies the school uses to support college and career awareness.</w:t>
            </w:r>
          </w:p>
        </w:tc>
        <w:tc>
          <w:tcPr>
            <w:tcW w:w="1583" w:type="dxa"/>
            <w:shd w:val="clear" w:color="auto" w:fill="auto"/>
          </w:tcPr>
          <w:p w:rsidR="0082760E" w:rsidRPr="00135273" w:rsidRDefault="0082760E" w:rsidP="000B466B">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82760E" w:rsidRPr="00135273" w:rsidRDefault="0082760E" w:rsidP="000B466B">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3-3.5: Teaching and Assessing for Learning </w:t>
            </w:r>
          </w:p>
        </w:tc>
      </w:tr>
      <w:tr w:rsidR="008F073D" w:rsidRPr="00961B99" w:rsidTr="00AC58CA">
        <w:trPr>
          <w:trHeight w:val="20"/>
        </w:trPr>
        <w:tc>
          <w:tcPr>
            <w:tcW w:w="735" w:type="dxa"/>
            <w:shd w:val="clear" w:color="auto" w:fill="auto"/>
            <w:noWrap/>
            <w:vAlign w:val="bottom"/>
          </w:tcPr>
          <w:p w:rsidR="008F073D" w:rsidRPr="00E17E78" w:rsidRDefault="008F073D"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F073D" w:rsidRPr="00135273" w:rsidRDefault="008F073D" w:rsidP="008F073D">
            <w:pPr>
              <w:pStyle w:val="Heading3"/>
              <w:numPr>
                <w:ilvl w:val="0"/>
                <w:numId w:val="34"/>
              </w:numPr>
              <w:spacing w:before="120" w:line="240" w:lineRule="auto"/>
              <w:ind w:left="763" w:hanging="187"/>
              <w:rPr>
                <w:rFonts w:ascii="Times New Roman" w:hAnsi="Times New Roman" w:cs="Times New Roman"/>
                <w:b w:val="0"/>
                <w:sz w:val="24"/>
                <w:szCs w:val="24"/>
              </w:rPr>
            </w:pPr>
            <w:r w:rsidRPr="00135273">
              <w:rPr>
                <w:rFonts w:ascii="Times New Roman" w:hAnsi="Times New Roman" w:cs="Times New Roman"/>
                <w:b w:val="0"/>
                <w:color w:val="C00000"/>
                <w:sz w:val="24"/>
                <w:szCs w:val="24"/>
              </w:rPr>
              <w:t>Describe how the school integrates vocational and technical education programs.</w:t>
            </w:r>
          </w:p>
        </w:tc>
        <w:tc>
          <w:tcPr>
            <w:tcW w:w="1583" w:type="dxa"/>
            <w:shd w:val="clear" w:color="auto" w:fill="auto"/>
          </w:tcPr>
          <w:p w:rsidR="008F073D" w:rsidRPr="00135273" w:rsidRDefault="008F073D" w:rsidP="000B466B">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8F073D" w:rsidRPr="00135273" w:rsidRDefault="008F073D" w:rsidP="000B466B">
            <w:pPr>
              <w:spacing w:after="0" w:line="240" w:lineRule="auto"/>
              <w:rPr>
                <w:rFonts w:ascii="Times New Roman" w:eastAsia="Times New Roman" w:hAnsi="Times New Roman" w:cs="Times New Roman"/>
                <w:color w:val="000000"/>
              </w:rPr>
            </w:pPr>
          </w:p>
        </w:tc>
      </w:tr>
      <w:tr w:rsidR="0082760E" w:rsidRPr="00961B99" w:rsidTr="00AC58CA">
        <w:trPr>
          <w:trHeight w:val="20"/>
        </w:trPr>
        <w:tc>
          <w:tcPr>
            <w:tcW w:w="735" w:type="dxa"/>
            <w:shd w:val="clear" w:color="auto" w:fill="auto"/>
            <w:noWrap/>
            <w:vAlign w:val="bottom"/>
          </w:tcPr>
          <w:p w:rsidR="0082760E" w:rsidRPr="00E17E78" w:rsidRDefault="0082760E" w:rsidP="000B466B">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1</w:t>
            </w:r>
          </w:p>
          <w:p w:rsidR="0082760E" w:rsidRPr="00E17E78" w:rsidRDefault="0082760E" w:rsidP="000B466B">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8F073D">
            <w:pPr>
              <w:pStyle w:val="ListParagraph"/>
              <w:numPr>
                <w:ilvl w:val="0"/>
                <w:numId w:val="34"/>
              </w:numPr>
              <w:spacing w:after="0" w:line="240" w:lineRule="auto"/>
              <w:ind w:left="763" w:hanging="187"/>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sidRPr="00135273">
              <w:rPr>
                <w:rFonts w:ascii="Times New Roman" w:eastAsia="Times New Roman" w:hAnsi="Times New Roman" w:cs="Times New Roman"/>
                <w:color w:val="0000FF"/>
                <w:sz w:val="24"/>
                <w:szCs w:val="24"/>
                <w:u w:val="single"/>
              </w:rPr>
              <w:t>High School Feedback</w:t>
            </w:r>
            <w:r w:rsidRPr="00135273">
              <w:rPr>
                <w:rFonts w:ascii="Times New Roman" w:eastAsia="Times New Roman" w:hAnsi="Times New Roman" w:cs="Times New Roman"/>
                <w:color w:val="0000FF"/>
                <w:sz w:val="24"/>
                <w:szCs w:val="24"/>
              </w:rPr>
              <w:t xml:space="preserve"> </w:t>
            </w:r>
            <w:r w:rsidRPr="00135273">
              <w:rPr>
                <w:rFonts w:ascii="Times New Roman" w:eastAsia="Times New Roman" w:hAnsi="Times New Roman" w:cs="Times New Roman"/>
                <w:color w:val="0000FF"/>
                <w:sz w:val="24"/>
                <w:szCs w:val="24"/>
                <w:u w:val="single"/>
              </w:rPr>
              <w:t>Report</w:t>
            </w:r>
            <w:r w:rsidRPr="00135273">
              <w:rPr>
                <w:rFonts w:ascii="Times New Roman" w:eastAsia="Times New Roman" w:hAnsi="Times New Roman" w:cs="Times New Roman"/>
                <w:sz w:val="24"/>
                <w:szCs w:val="24"/>
              </w:rPr>
              <w:t xml:space="preserve">, </w:t>
            </w:r>
            <w:r w:rsidRPr="00135273">
              <w:rPr>
                <w:color w:val="C00000"/>
              </w:rPr>
              <w:t>as required by section 1008.37(4), F.S.</w:t>
            </w:r>
          </w:p>
        </w:tc>
        <w:tc>
          <w:tcPr>
            <w:tcW w:w="1583" w:type="dxa"/>
            <w:shd w:val="clear" w:color="auto" w:fill="auto"/>
          </w:tcPr>
          <w:p w:rsidR="0082760E" w:rsidRPr="00135273" w:rsidRDefault="0082760E" w:rsidP="000B466B">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82760E" w:rsidRPr="00135273" w:rsidRDefault="0082760E" w:rsidP="000B466B">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896521">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F.  Literacy Leadership Team (LLT)  </w:t>
            </w:r>
          </w:p>
          <w:p w:rsidR="0082760E" w:rsidRPr="00135273" w:rsidRDefault="0082760E" w:rsidP="00156BE3">
            <w:pPr>
              <w:spacing w:after="0" w:line="240" w:lineRule="auto"/>
              <w:rPr>
                <w:rFonts w:ascii="Times New Roman" w:eastAsia="Times New Roman" w:hAnsi="Times New Roman" w:cs="Times New Roman"/>
                <w:b/>
                <w:bCs/>
                <w:sz w:val="24"/>
                <w:szCs w:val="24"/>
              </w:rPr>
            </w:pPr>
          </w:p>
        </w:tc>
        <w:tc>
          <w:tcPr>
            <w:tcW w:w="1583" w:type="dxa"/>
            <w:shd w:val="clear" w:color="auto" w:fill="F2F2F2" w:themeFill="background1" w:themeFillShade="F2"/>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C21A7A"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Identify the name, </w:t>
            </w:r>
            <w:r w:rsidRPr="00135273">
              <w:rPr>
                <w:color w:val="C00000"/>
              </w:rPr>
              <w:t>email address</w:t>
            </w:r>
            <w:r w:rsidRPr="00135273">
              <w:rPr>
                <w:rFonts w:ascii="Times New Roman" w:eastAsia="Times New Roman" w:hAnsi="Times New Roman" w:cs="Times New Roman"/>
                <w:sz w:val="24"/>
                <w:szCs w:val="24"/>
              </w:rPr>
              <w:t xml:space="preserve"> and positions titles of the members of your school-based LLT </w:t>
            </w:r>
            <w:r w:rsidRPr="00135273">
              <w:rPr>
                <w:color w:val="C00000"/>
              </w:rPr>
              <w:t>in accordance with</w:t>
            </w:r>
            <w:r w:rsidRPr="00135273">
              <w:t xml:space="preserve"> </w:t>
            </w:r>
            <w:r w:rsidRPr="00135273">
              <w:rPr>
                <w:color w:val="C00000"/>
              </w:rPr>
              <w:t>Rule 6A-6.053(3), F.A.C.</w:t>
            </w:r>
          </w:p>
          <w:p w:rsidR="00C21A7A"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Moss – Principal, </w:t>
            </w:r>
            <w:hyperlink r:id="rId14" w:history="1">
              <w:r w:rsidRPr="000A03F2">
                <w:rPr>
                  <w:rStyle w:val="Hyperlink"/>
                  <w:rFonts w:ascii="Times New Roman" w:eastAsia="Times New Roman" w:hAnsi="Times New Roman"/>
                  <w:sz w:val="24"/>
                  <w:szCs w:val="24"/>
                </w:rPr>
                <w:t>mossm@pcsb.org</w:t>
              </w:r>
            </w:hyperlink>
          </w:p>
          <w:p w:rsidR="00C21A7A"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 Watson – Assistant Principal, </w:t>
            </w:r>
            <w:hyperlink r:id="rId15" w:history="1">
              <w:r w:rsidRPr="000A03F2">
                <w:rPr>
                  <w:rStyle w:val="Hyperlink"/>
                  <w:rFonts w:ascii="Times New Roman" w:eastAsia="Times New Roman" w:hAnsi="Times New Roman"/>
                  <w:sz w:val="24"/>
                  <w:szCs w:val="24"/>
                </w:rPr>
                <w:t>watsongo@pcsb.org</w:t>
              </w:r>
            </w:hyperlink>
          </w:p>
          <w:p w:rsidR="00C21A7A"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Carol</w:t>
            </w:r>
            <w:r w:rsidR="0092362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Della Penna – RTI Coach, </w:t>
            </w:r>
            <w:hyperlink r:id="rId16" w:history="1">
              <w:r w:rsidRPr="000A03F2">
                <w:rPr>
                  <w:rStyle w:val="Hyperlink"/>
                  <w:rFonts w:ascii="Times New Roman" w:eastAsia="Times New Roman" w:hAnsi="Times New Roman"/>
                  <w:sz w:val="24"/>
                  <w:szCs w:val="24"/>
                </w:rPr>
                <w:t>dellapennac@pcsb.org</w:t>
              </w:r>
            </w:hyperlink>
          </w:p>
          <w:p w:rsidR="00C21A7A"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Liz </w:t>
            </w:r>
            <w:proofErr w:type="spellStart"/>
            <w:r>
              <w:rPr>
                <w:rFonts w:ascii="Times New Roman" w:eastAsia="Times New Roman" w:hAnsi="Times New Roman" w:cs="Times New Roman"/>
                <w:sz w:val="24"/>
                <w:szCs w:val="24"/>
              </w:rPr>
              <w:t>Vallin</w:t>
            </w:r>
            <w:proofErr w:type="spellEnd"/>
            <w:r>
              <w:rPr>
                <w:rFonts w:ascii="Times New Roman" w:eastAsia="Times New Roman" w:hAnsi="Times New Roman" w:cs="Times New Roman"/>
                <w:sz w:val="24"/>
                <w:szCs w:val="24"/>
              </w:rPr>
              <w:t xml:space="preserve"> – Title One Teacher, </w:t>
            </w:r>
            <w:hyperlink r:id="rId17" w:history="1">
              <w:r w:rsidRPr="000A03F2">
                <w:rPr>
                  <w:rStyle w:val="Hyperlink"/>
                  <w:rFonts w:ascii="Times New Roman" w:eastAsia="Times New Roman" w:hAnsi="Times New Roman"/>
                  <w:sz w:val="24"/>
                  <w:szCs w:val="24"/>
                </w:rPr>
                <w:t>VallinL@pcsb.org</w:t>
              </w:r>
            </w:hyperlink>
          </w:p>
          <w:p w:rsidR="00C21A7A"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Katherine Martin – Teacher, </w:t>
            </w:r>
            <w:hyperlink r:id="rId18" w:history="1">
              <w:r w:rsidRPr="000A03F2">
                <w:rPr>
                  <w:rStyle w:val="Hyperlink"/>
                  <w:rFonts w:ascii="Times New Roman" w:eastAsia="Times New Roman" w:hAnsi="Times New Roman"/>
                  <w:sz w:val="24"/>
                  <w:szCs w:val="24"/>
                </w:rPr>
                <w:t>MartinK@pcsb.org</w:t>
              </w:r>
            </w:hyperlink>
          </w:p>
          <w:p w:rsidR="00C21A7A"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Sharon Gage – Teacher, </w:t>
            </w:r>
            <w:hyperlink r:id="rId19" w:history="1">
              <w:r w:rsidRPr="000A03F2">
                <w:rPr>
                  <w:rStyle w:val="Hyperlink"/>
                  <w:rFonts w:ascii="Times New Roman" w:eastAsia="Times New Roman" w:hAnsi="Times New Roman"/>
                  <w:sz w:val="24"/>
                  <w:szCs w:val="24"/>
                </w:rPr>
                <w:t>GageS@pcsb.org</w:t>
              </w:r>
            </w:hyperlink>
          </w:p>
          <w:p w:rsidR="00C21A7A" w:rsidRPr="00135273"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C21A7A"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Describe how the school-based LLT </w:t>
            </w:r>
            <w:r w:rsidRPr="00135273">
              <w:rPr>
                <w:color w:val="548DD4" w:themeColor="text2" w:themeTint="99"/>
              </w:rPr>
              <w:t>promotes literacy within the school.</w:t>
            </w:r>
          </w:p>
          <w:p w:rsidR="00C21A7A" w:rsidRPr="00135273" w:rsidRDefault="00C21A7A"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meets monthly to discuss reading </w:t>
            </w:r>
            <w:proofErr w:type="spellStart"/>
            <w:r>
              <w:rPr>
                <w:rFonts w:ascii="Times New Roman" w:eastAsia="Times New Roman" w:hAnsi="Times New Roman" w:cs="Times New Roman"/>
                <w:sz w:val="24"/>
                <w:szCs w:val="24"/>
              </w:rPr>
              <w:t>inintiatives</w:t>
            </w:r>
            <w:proofErr w:type="spellEnd"/>
            <w:r>
              <w:rPr>
                <w:rFonts w:ascii="Times New Roman" w:eastAsia="Times New Roman" w:hAnsi="Times New Roman" w:cs="Times New Roman"/>
                <w:sz w:val="24"/>
                <w:szCs w:val="24"/>
              </w:rPr>
              <w:t xml:space="preserve"> and monitors progress of the SIP.</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Default="0082760E" w:rsidP="0082760E">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What will be the major initiatives of the LLT this year?</w:t>
            </w:r>
          </w:p>
          <w:p w:rsidR="00C21A7A" w:rsidRDefault="00C21A7A" w:rsidP="00827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the William and Mary Units are implemented with fidelity and proper PD is provided. </w:t>
            </w:r>
          </w:p>
          <w:p w:rsidR="00C21A7A" w:rsidRDefault="00C21A7A" w:rsidP="00827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the school has a variety of literacy interventions to provide support to Tier 2 and </w:t>
            </w:r>
            <w:r>
              <w:rPr>
                <w:rFonts w:ascii="Times New Roman" w:eastAsia="Times New Roman" w:hAnsi="Times New Roman" w:cs="Times New Roman"/>
                <w:sz w:val="24"/>
                <w:szCs w:val="24"/>
              </w:rPr>
              <w:lastRenderedPageBreak/>
              <w:t>Tier 3 students and enrichment to high achieving students.</w:t>
            </w:r>
          </w:p>
          <w:p w:rsidR="00C21A7A" w:rsidRDefault="00C21A7A" w:rsidP="00827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implementation of the Florida Standards by planning PD.</w:t>
            </w:r>
          </w:p>
          <w:p w:rsidR="00C21A7A" w:rsidRPr="00135273" w:rsidRDefault="00C21A7A" w:rsidP="0082760E">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1,2</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Every Teacher Contributes to Reading Improvement</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This section is required for schools with grades 6-12, per Section 1003.413(2)(b), F.S.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auto"/>
            <w:hideMark/>
          </w:tcPr>
          <w:p w:rsidR="0070772A"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how the school ensures every teacher contributes to the reading improvement of every student.</w:t>
            </w:r>
          </w:p>
          <w:p w:rsidR="00C21A7A" w:rsidRPr="00135273" w:rsidRDefault="00C21A7A"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Literacy is embedded throughout the school with specialists (PE, Art and Music) purposefully integrating literacy strategies into their instruction.</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70772A"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37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82760E" w:rsidRPr="00135273" w:rsidRDefault="0082760E" w:rsidP="00F33EF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II: Expected Improvements </w:t>
            </w:r>
            <w:r w:rsidR="008F073D" w:rsidRPr="00135273">
              <w:rPr>
                <w:rFonts w:ascii="Times New Roman" w:eastAsia="Times New Roman" w:hAnsi="Times New Roman" w:cs="Times New Roman"/>
                <w:b/>
                <w:bCs/>
                <w:sz w:val="28"/>
                <w:szCs w:val="28"/>
              </w:rPr>
              <w:t xml:space="preserve">or </w:t>
            </w:r>
            <w:r w:rsidR="008F073D" w:rsidRPr="00135273">
              <w:rPr>
                <w:rFonts w:ascii="Times New Roman" w:eastAsia="Times New Roman" w:hAnsi="Times New Roman" w:cs="Times New Roman"/>
                <w:b/>
                <w:bCs/>
                <w:color w:val="548DD4" w:themeColor="text2" w:themeTint="99"/>
                <w:sz w:val="28"/>
                <w:szCs w:val="28"/>
              </w:rPr>
              <w:t>Needs Assessment (Step Zero)</w:t>
            </w:r>
          </w:p>
        </w:tc>
        <w:tc>
          <w:tcPr>
            <w:tcW w:w="1583" w:type="dxa"/>
            <w:shd w:val="clear" w:color="auto" w:fill="D9D9D9" w:themeFill="background1" w:themeFillShade="D9"/>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70772A" w:rsidRPr="00961B99" w:rsidTr="000B466B">
        <w:trPr>
          <w:trHeight w:val="1152"/>
        </w:trPr>
        <w:tc>
          <w:tcPr>
            <w:tcW w:w="735" w:type="dxa"/>
            <w:shd w:val="clear" w:color="auto" w:fill="auto"/>
            <w:noWrap/>
            <w:vAlign w:val="bottom"/>
            <w:hideMark/>
          </w:tcPr>
          <w:p w:rsidR="0070772A" w:rsidRPr="00F279F7" w:rsidRDefault="0070772A"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13396" w:type="dxa"/>
            <w:gridSpan w:val="5"/>
            <w:shd w:val="clear" w:color="auto" w:fill="auto"/>
            <w:hideMark/>
          </w:tcPr>
          <w:p w:rsidR="0070772A" w:rsidRPr="00135273" w:rsidRDefault="0070772A" w:rsidP="00156BE3">
            <w:pPr>
              <w:spacing w:after="0" w:line="240" w:lineRule="auto"/>
              <w:rPr>
                <w:rFonts w:ascii="Times New Roman" w:eastAsia="Times New Roman" w:hAnsi="Times New Roman" w:cs="Times New Roman"/>
                <w:color w:val="0000FF"/>
                <w:sz w:val="24"/>
                <w:szCs w:val="24"/>
              </w:rPr>
            </w:pPr>
            <w:r w:rsidRPr="00135273">
              <w:rPr>
                <w:rFonts w:ascii="Times New Roman" w:eastAsia="Times New Roman" w:hAnsi="Times New Roman" w:cs="Times New Roman"/>
                <w:color w:val="0000FF"/>
                <w:sz w:val="24"/>
                <w:szCs w:val="24"/>
              </w:rPr>
              <w:t xml:space="preserve">For each data point below, unless otherwise directed list the current year status (number and percentage) and the target (percentage) for next year. These are </w:t>
            </w:r>
            <w:proofErr w:type="spellStart"/>
            <w:r w:rsidRPr="00135273">
              <w:rPr>
                <w:rFonts w:ascii="Times New Roman" w:eastAsia="Times New Roman" w:hAnsi="Times New Roman" w:cs="Times New Roman"/>
                <w:color w:val="0000FF"/>
                <w:sz w:val="24"/>
                <w:szCs w:val="24"/>
              </w:rPr>
              <w:t>schoolwide</w:t>
            </w:r>
            <w:proofErr w:type="spellEnd"/>
            <w:r w:rsidRPr="00135273">
              <w:rPr>
                <w:rFonts w:ascii="Times New Roman" w:eastAsia="Times New Roman" w:hAnsi="Times New Roman" w:cs="Times New Roman"/>
                <w:color w:val="0000FF"/>
                <w:sz w:val="24"/>
                <w:szCs w:val="24"/>
              </w:rPr>
              <w:t xml:space="preserve"> data, not disaggregated by grade level. FAA and CELLA data shall be considered by schools with 10 or more students taking the assessment.</w:t>
            </w:r>
          </w:p>
          <w:p w:rsidR="0070772A" w:rsidRPr="00135273" w:rsidRDefault="0070772A" w:rsidP="002B611C">
            <w:pPr>
              <w:spacing w:after="0" w:line="240" w:lineRule="auto"/>
              <w:rPr>
                <w:rFonts w:ascii="Times New Roman" w:eastAsia="Times New Roman" w:hAnsi="Times New Roman" w:cs="Times New Roman"/>
                <w:sz w:val="24"/>
                <w:szCs w:val="24"/>
              </w:rPr>
            </w:pPr>
            <w:r w:rsidRPr="00135273">
              <w:rPr>
                <w:color w:val="548DD4" w:themeColor="text2" w:themeTint="99"/>
              </w:rPr>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135273">
              <w:rPr>
                <w:color w:val="548DD4" w:themeColor="text2" w:themeTint="99"/>
              </w:rPr>
              <w:t xml:space="preserve"> Section K</w:t>
            </w:r>
            <w:r w:rsidRPr="00135273">
              <w:rPr>
                <w:color w:val="548DD4" w:themeColor="text2" w:themeTint="99"/>
              </w:rPr>
              <w:t>.</w:t>
            </w:r>
          </w:p>
          <w:p w:rsidR="00135273" w:rsidRPr="00135273" w:rsidRDefault="00135273" w:rsidP="002B611C">
            <w:pPr>
              <w:spacing w:after="0" w:line="240" w:lineRule="auto"/>
              <w:rPr>
                <w:rFonts w:ascii="Times New Roman" w:eastAsia="Times New Roman" w:hAnsi="Times New Roman" w:cs="Times New Roman"/>
                <w:sz w:val="24"/>
                <w:szCs w:val="24"/>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A.  Area 1: Reading</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r w:rsidR="0092362E">
              <w:rPr>
                <w:rFonts w:ascii="Times New Roman" w:eastAsia="Times New Roman" w:hAnsi="Times New Roman" w:cs="Times New Roman"/>
                <w:sz w:val="24"/>
                <w:szCs w:val="24"/>
              </w:rPr>
              <w:t xml:space="preserve"> - 15%</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r w:rsidR="0092362E">
              <w:rPr>
                <w:rFonts w:ascii="Times New Roman" w:eastAsia="Times New Roman" w:hAnsi="Times New Roman" w:cs="Times New Roman"/>
                <w:sz w:val="24"/>
                <w:szCs w:val="24"/>
              </w:rPr>
              <w:t xml:space="preserve"> – 52.8%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r w:rsidR="0092362E">
              <w:rPr>
                <w:rFonts w:ascii="Times New Roman" w:eastAsia="Times New Roman" w:hAnsi="Times New Roman" w:cs="Times New Roman"/>
                <w:sz w:val="24"/>
                <w:szCs w:val="24"/>
              </w:rPr>
              <w:t xml:space="preserve"> - </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(FCAT 2.0 and FAA)</w:t>
            </w:r>
            <w:r w:rsidR="0092362E">
              <w:rPr>
                <w:rFonts w:ascii="Times New Roman" w:eastAsia="Times New Roman" w:hAnsi="Times New Roman" w:cs="Times New Roman"/>
                <w:sz w:val="24"/>
                <w:szCs w:val="24"/>
              </w:rPr>
              <w:t xml:space="preserve"> – 60.3%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in lowest 25% making learning gains (FCAT 2.0)</w:t>
            </w:r>
            <w:r w:rsidR="0092362E">
              <w:rPr>
                <w:rFonts w:ascii="Times New Roman" w:eastAsia="Times New Roman" w:hAnsi="Times New Roman" w:cs="Times New Roman"/>
                <w:sz w:val="24"/>
                <w:szCs w:val="24"/>
              </w:rPr>
              <w:t xml:space="preserve"> </w:t>
            </w:r>
            <w:r w:rsidR="005711BD">
              <w:rPr>
                <w:rFonts w:ascii="Times New Roman" w:eastAsia="Times New Roman" w:hAnsi="Times New Roman" w:cs="Times New Roman"/>
                <w:sz w:val="24"/>
                <w:szCs w:val="24"/>
              </w:rPr>
              <w:t>–</w:t>
            </w:r>
            <w:r w:rsidR="0092362E">
              <w:rPr>
                <w:rFonts w:ascii="Times New Roman" w:eastAsia="Times New Roman" w:hAnsi="Times New Roman" w:cs="Times New Roman"/>
                <w:sz w:val="24"/>
                <w:szCs w:val="24"/>
              </w:rPr>
              <w:t xml:space="preserve"> </w:t>
            </w:r>
            <w:r w:rsidR="005711BD">
              <w:rPr>
                <w:rFonts w:ascii="Times New Roman" w:eastAsia="Times New Roman" w:hAnsi="Times New Roman" w:cs="Times New Roman"/>
                <w:sz w:val="24"/>
                <w:szCs w:val="24"/>
              </w:rPr>
              <w:t>9.1%</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Comprehensive English Language Learning Assessment (CELLA)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r w:rsidR="005711BD">
              <w:rPr>
                <w:rFonts w:ascii="Times New Roman" w:eastAsia="Times New Roman" w:hAnsi="Times New Roman" w:cs="Times New Roman"/>
                <w:sz w:val="24"/>
                <w:szCs w:val="24"/>
              </w:rPr>
              <w:t xml:space="preserve"> – 50%</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proficient in reading (students read grade-level text in English in a manner similar to non-ELL students)</w:t>
            </w:r>
            <w:r w:rsidR="005711BD">
              <w:rPr>
                <w:rFonts w:ascii="Times New Roman" w:eastAsia="Times New Roman" w:hAnsi="Times New Roman" w:cs="Times New Roman"/>
                <w:sz w:val="24"/>
                <w:szCs w:val="24"/>
              </w:rPr>
              <w:t xml:space="preserve"> 9.5%</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proficient in writing (students write in English at grade level in a manner similar to non-ELL students)</w:t>
            </w:r>
            <w:r w:rsidR="005711BD">
              <w:rPr>
                <w:rFonts w:ascii="Times New Roman" w:eastAsia="Times New Roman" w:hAnsi="Times New Roman" w:cs="Times New Roman"/>
                <w:sz w:val="24"/>
                <w:szCs w:val="24"/>
              </w:rPr>
              <w:t xml:space="preserve"> 19.0%</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e)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sidR="005711BD">
              <w:rPr>
                <w:rFonts w:ascii="Times New Roman" w:eastAsia="Times New Roman" w:hAnsi="Times New Roman" w:cs="Times New Roman"/>
                <w:sz w:val="24"/>
                <w:szCs w:val="24"/>
              </w:rPr>
              <w:t xml:space="preserve"> – 71.4% </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f)   Postsecondary readiness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b/>
                <w:sz w:val="20"/>
                <w:szCs w:val="20"/>
              </w:rPr>
              <w:t xml:space="preserve">Goal 1 to support target(s): </w:t>
            </w:r>
            <w:r w:rsidRPr="00135273">
              <w:rPr>
                <w:rFonts w:asciiTheme="majorHAnsi" w:hAnsiTheme="majorHAnsi" w:cstheme="minorHAnsi"/>
                <w:b/>
                <w:sz w:val="20"/>
                <w:szCs w:val="20"/>
              </w:rPr>
              <w:tab/>
            </w:r>
          </w:p>
          <w:p w:rsidR="0082760E" w:rsidRDefault="00D01C73" w:rsidP="00D01C73">
            <w:pPr>
              <w:pStyle w:val="ListParagraph"/>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the percentage of students scoring Level 3 and above from </w:t>
            </w:r>
            <w:r w:rsidR="00D82AE0">
              <w:rPr>
                <w:rFonts w:ascii="Times New Roman" w:eastAsia="Times New Roman" w:hAnsi="Times New Roman" w:cs="Times New Roman"/>
                <w:sz w:val="24"/>
                <w:szCs w:val="24"/>
              </w:rPr>
              <w:t>69%</w:t>
            </w:r>
            <w:r>
              <w:rPr>
                <w:rFonts w:ascii="Times New Roman" w:eastAsia="Times New Roman" w:hAnsi="Times New Roman" w:cs="Times New Roman"/>
                <w:sz w:val="24"/>
                <w:szCs w:val="24"/>
              </w:rPr>
              <w:t xml:space="preserve">  to 80%</w:t>
            </w:r>
          </w:p>
          <w:p w:rsidR="00D82AE0" w:rsidRDefault="008446FF" w:rsidP="008446FF">
            <w:pPr>
              <w:pStyle w:val="ListParagraph"/>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measured by the Florida Assessment Standards.</w:t>
            </w:r>
          </w:p>
          <w:p w:rsidR="00D01C73" w:rsidRDefault="00D01C73" w:rsidP="00D01C73">
            <w:pPr>
              <w:pStyle w:val="ListParagraph"/>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 of African-American students scoring Le</w:t>
            </w:r>
            <w:r w:rsidR="008446FF">
              <w:rPr>
                <w:rFonts w:ascii="Times New Roman" w:eastAsia="Times New Roman" w:hAnsi="Times New Roman" w:cs="Times New Roman"/>
                <w:sz w:val="24"/>
                <w:szCs w:val="24"/>
              </w:rPr>
              <w:t>vel 3 and above from 30% to 60% as measured by the Florida Assessment Standards.</w:t>
            </w:r>
          </w:p>
          <w:p w:rsidR="00D01C73" w:rsidRPr="00D01C73" w:rsidRDefault="00D01C73" w:rsidP="00D01C73">
            <w:pPr>
              <w:pStyle w:val="ListParagraph"/>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Magnet Program, increase the percentage of students scoring Levels 4 and 5 from </w:t>
            </w:r>
            <w:r w:rsidR="008446FF">
              <w:rPr>
                <w:rFonts w:ascii="Times New Roman" w:eastAsia="Times New Roman" w:hAnsi="Times New Roman" w:cs="Times New Roman"/>
                <w:sz w:val="24"/>
                <w:szCs w:val="24"/>
              </w:rPr>
              <w:t>55</w:t>
            </w:r>
            <w:proofErr w:type="gramStart"/>
            <w:r w:rsidR="008446FF">
              <w:rPr>
                <w:rFonts w:ascii="Times New Roman" w:eastAsia="Times New Roman" w:hAnsi="Times New Roman" w:cs="Times New Roman"/>
                <w:sz w:val="24"/>
                <w:szCs w:val="24"/>
              </w:rPr>
              <w:t>%  to</w:t>
            </w:r>
            <w:proofErr w:type="gramEnd"/>
            <w:r w:rsidR="008446FF">
              <w:rPr>
                <w:rFonts w:ascii="Times New Roman" w:eastAsia="Times New Roman" w:hAnsi="Times New Roman" w:cs="Times New Roman"/>
                <w:sz w:val="24"/>
                <w:szCs w:val="24"/>
              </w:rPr>
              <w:t xml:space="preserve"> 70% as measured by the Florida Assessment Standards.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8D71A5">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1</w:t>
            </w:r>
            <w:r w:rsidRPr="00135273">
              <w:rPr>
                <w:rFonts w:asciiTheme="majorHAnsi" w:hAnsiTheme="majorHAnsi" w:cstheme="minorHAnsi"/>
                <w:sz w:val="20"/>
                <w:szCs w:val="20"/>
              </w:rPr>
              <w:t>:</w:t>
            </w:r>
          </w:p>
          <w:p w:rsidR="00D01C73" w:rsidRPr="00D01C73" w:rsidRDefault="00D01C73" w:rsidP="00D01C73">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Instructional Walkthroughs</w:t>
            </w:r>
          </w:p>
          <w:p w:rsidR="00D01C73" w:rsidRPr="00D01C73" w:rsidRDefault="00D01C73" w:rsidP="00D01C73">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Discussions and Data Meetings during PLCs</w:t>
            </w:r>
          </w:p>
          <w:p w:rsidR="00D01C73" w:rsidRPr="00D01C73" w:rsidRDefault="00D01C73" w:rsidP="00D01C73">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District Assessments</w:t>
            </w:r>
          </w:p>
          <w:p w:rsidR="00D01C73" w:rsidRPr="00D01C73" w:rsidRDefault="00D01C73" w:rsidP="00D01C73">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FAIR</w:t>
            </w:r>
          </w:p>
          <w:p w:rsidR="00D01C73" w:rsidRPr="00D01C73" w:rsidRDefault="00D01C73" w:rsidP="00D01C73">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lastRenderedPageBreak/>
              <w:t>School Developed Assessments</w:t>
            </w:r>
          </w:p>
          <w:p w:rsidR="00D01C73" w:rsidRPr="00D01C73" w:rsidRDefault="00D01C73" w:rsidP="00D01C73">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Reading Logs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–corresponding to SIP Part II A-J (SIP Targets)</w:t>
            </w:r>
          </w:p>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r w:rsidR="00D01C73">
              <w:rPr>
                <w:rFonts w:asciiTheme="majorHAnsi" w:hAnsiTheme="majorHAnsi" w:cstheme="minorHAnsi"/>
                <w:sz w:val="20"/>
                <w:szCs w:val="20"/>
              </w:rPr>
              <w:t xml:space="preserve">  Improvem</w:t>
            </w:r>
            <w:r w:rsidR="00843DCB">
              <w:rPr>
                <w:rFonts w:asciiTheme="majorHAnsi" w:hAnsiTheme="majorHAnsi" w:cstheme="minorHAnsi"/>
                <w:sz w:val="20"/>
                <w:szCs w:val="20"/>
              </w:rPr>
              <w:t>ent implementing best practices.</w:t>
            </w:r>
          </w:p>
        </w:tc>
        <w:tc>
          <w:tcPr>
            <w:tcW w:w="1583" w:type="dxa"/>
            <w:shd w:val="clear" w:color="auto" w:fill="F2F2F2" w:themeFill="background1" w:themeFillShade="F2"/>
          </w:tcPr>
          <w:p w:rsidR="0082760E" w:rsidRPr="00135273" w:rsidRDefault="00894D85"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8E275E">
            <w:pPr>
              <w:pStyle w:val="Heading1"/>
            </w:pPr>
            <w:r w:rsidRPr="00135273">
              <w:t>Actuals</w:t>
            </w:r>
          </w:p>
        </w:tc>
        <w:tc>
          <w:tcPr>
            <w:tcW w:w="2759" w:type="dxa"/>
            <w:gridSpan w:val="3"/>
            <w:shd w:val="clear" w:color="auto" w:fill="F2F2F2" w:themeFill="background1" w:themeFillShade="F2"/>
            <w:noWrap/>
          </w:tcPr>
          <w:p w:rsidR="0082760E" w:rsidRPr="00135273" w:rsidRDefault="00894D85"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82760E" w:rsidRPr="00961B99" w:rsidTr="00FB6BCE">
        <w:trPr>
          <w:trHeight w:val="56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40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sz w:val="20"/>
                <w:szCs w:val="20"/>
              </w:rPr>
              <w:t>2.</w:t>
            </w:r>
            <w:r w:rsidR="00D01C73">
              <w:rPr>
                <w:rFonts w:asciiTheme="majorHAnsi" w:hAnsiTheme="majorHAnsi" w:cstheme="minorHAnsi"/>
                <w:sz w:val="20"/>
                <w:szCs w:val="20"/>
              </w:rPr>
              <w:t xml:space="preserve">  Improvement </w:t>
            </w:r>
            <w:r w:rsidR="00843DCB">
              <w:rPr>
                <w:rFonts w:asciiTheme="majorHAnsi" w:hAnsiTheme="majorHAnsi" w:cstheme="minorHAnsi"/>
                <w:sz w:val="20"/>
                <w:szCs w:val="20"/>
              </w:rPr>
              <w:t>in data driven PLC</w:t>
            </w:r>
            <w:r w:rsidR="00B314F3">
              <w:rPr>
                <w:rFonts w:asciiTheme="majorHAnsi" w:hAnsiTheme="majorHAnsi" w:cstheme="minorHAnsi"/>
                <w:sz w:val="20"/>
                <w:szCs w:val="20"/>
              </w:rPr>
              <w:t>s</w:t>
            </w:r>
            <w:r w:rsidR="00843DCB">
              <w:rPr>
                <w:rFonts w:asciiTheme="majorHAnsi" w:hAnsiTheme="majorHAnsi" w:cstheme="minorHAnsi"/>
                <w:sz w:val="20"/>
                <w:szCs w:val="20"/>
              </w:rPr>
              <w:t>.</w:t>
            </w:r>
          </w:p>
        </w:tc>
        <w:tc>
          <w:tcPr>
            <w:tcW w:w="1583" w:type="dxa"/>
            <w:shd w:val="clear" w:color="auto" w:fill="auto"/>
          </w:tcPr>
          <w:p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630" w:type="dxa"/>
            <w:shd w:val="clear" w:color="auto" w:fill="auto"/>
          </w:tcPr>
          <w:p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1559" w:type="dxa"/>
            <w:shd w:val="clear" w:color="auto" w:fill="auto"/>
            <w:noWrap/>
          </w:tcPr>
          <w:p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c>
          <w:tcPr>
            <w:tcW w:w="570" w:type="dxa"/>
            <w:shd w:val="clear" w:color="auto" w:fill="auto"/>
          </w:tcPr>
          <w:p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r>
      <w:tr w:rsidR="0082760E" w:rsidRPr="00961B99" w:rsidTr="00FB6BCE">
        <w:trPr>
          <w:trHeight w:val="555"/>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sz w:val="20"/>
                <w:szCs w:val="20"/>
              </w:rPr>
              <w:t>3.</w:t>
            </w:r>
            <w:r w:rsidR="00D01C73">
              <w:rPr>
                <w:rFonts w:asciiTheme="majorHAnsi" w:hAnsiTheme="majorHAnsi" w:cstheme="minorHAnsi"/>
                <w:sz w:val="20"/>
                <w:szCs w:val="20"/>
              </w:rPr>
              <w:t xml:space="preserve">  Improvement in student reading minutes and achieving goals set in reading logs.</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43DCB" w:rsidRPr="00135273" w:rsidRDefault="00843DCB" w:rsidP="00843DCB">
            <w:pPr>
              <w:spacing w:after="0"/>
              <w:rPr>
                <w:rFonts w:asciiTheme="majorHAnsi" w:eastAsia="Times New Roman" w:hAnsiTheme="majorHAnsi" w:cstheme="minorHAnsi"/>
                <w:b/>
                <w:color w:val="000000"/>
                <w:sz w:val="20"/>
                <w:szCs w:val="20"/>
              </w:rPr>
            </w:pPr>
          </w:p>
        </w:tc>
      </w:tr>
      <w:tr w:rsidR="00B314F3" w:rsidRPr="00961B99" w:rsidTr="00FB6BCE">
        <w:trPr>
          <w:trHeight w:val="555"/>
        </w:trPr>
        <w:tc>
          <w:tcPr>
            <w:tcW w:w="735" w:type="dxa"/>
            <w:shd w:val="clear" w:color="auto" w:fill="auto"/>
            <w:noWrap/>
            <w:vAlign w:val="bottom"/>
          </w:tcPr>
          <w:p w:rsidR="00B314F3" w:rsidRPr="00F279F7" w:rsidRDefault="00B314F3"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B314F3" w:rsidRPr="00135273" w:rsidRDefault="00B314F3" w:rsidP="008D71A5">
            <w:pPr>
              <w:rPr>
                <w:rFonts w:asciiTheme="majorHAnsi" w:hAnsiTheme="majorHAnsi" w:cstheme="minorHAnsi"/>
                <w:sz w:val="20"/>
                <w:szCs w:val="20"/>
              </w:rPr>
            </w:pPr>
            <w:r>
              <w:rPr>
                <w:rFonts w:asciiTheme="majorHAnsi" w:hAnsiTheme="majorHAnsi" w:cstheme="minorHAnsi"/>
                <w:sz w:val="20"/>
                <w:szCs w:val="20"/>
              </w:rPr>
              <w:t>4.  Improvement in student assessments.</w:t>
            </w:r>
          </w:p>
        </w:tc>
        <w:tc>
          <w:tcPr>
            <w:tcW w:w="1583" w:type="dxa"/>
            <w:shd w:val="clear" w:color="auto" w:fill="auto"/>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r>
      <w:tr w:rsidR="00B314F3" w:rsidRPr="00961B99" w:rsidTr="00FB6BCE">
        <w:trPr>
          <w:trHeight w:val="555"/>
        </w:trPr>
        <w:tc>
          <w:tcPr>
            <w:tcW w:w="735" w:type="dxa"/>
            <w:shd w:val="clear" w:color="auto" w:fill="auto"/>
            <w:noWrap/>
            <w:vAlign w:val="bottom"/>
          </w:tcPr>
          <w:p w:rsidR="00B314F3" w:rsidRPr="00F279F7" w:rsidRDefault="00B314F3"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B314F3" w:rsidRPr="00135273" w:rsidRDefault="00B314F3" w:rsidP="008D71A5">
            <w:pPr>
              <w:rPr>
                <w:rFonts w:asciiTheme="majorHAnsi" w:hAnsiTheme="majorHAnsi" w:cstheme="minorHAnsi"/>
                <w:sz w:val="20"/>
                <w:szCs w:val="20"/>
              </w:rPr>
            </w:pPr>
            <w:r>
              <w:rPr>
                <w:rFonts w:asciiTheme="majorHAnsi" w:hAnsiTheme="majorHAnsi" w:cstheme="minorHAnsi"/>
                <w:sz w:val="20"/>
                <w:szCs w:val="20"/>
              </w:rPr>
              <w:t>5.  Improvement in PD provided to teachers.</w:t>
            </w:r>
          </w:p>
        </w:tc>
        <w:tc>
          <w:tcPr>
            <w:tcW w:w="1583" w:type="dxa"/>
            <w:shd w:val="clear" w:color="auto" w:fill="auto"/>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B314F3" w:rsidRPr="00135273" w:rsidRDefault="00B314F3"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5F6BD4">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1 (reduce or eliminate barriers) </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DCB" w:rsidRDefault="0082760E"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1-</w:t>
            </w:r>
            <w:r w:rsidR="00843DCB">
              <w:rPr>
                <w:rFonts w:asciiTheme="majorHAnsi" w:hAnsiTheme="majorHAnsi" w:cstheme="minorHAnsi"/>
                <w:b/>
                <w:sz w:val="20"/>
                <w:szCs w:val="20"/>
              </w:rPr>
              <w:t xml:space="preserve"> </w:t>
            </w:r>
            <w:r w:rsidR="00843DCB">
              <w:rPr>
                <w:rFonts w:asciiTheme="majorHAnsi" w:hAnsiTheme="majorHAnsi" w:cstheme="minorHAnsi"/>
                <w:sz w:val="20"/>
                <w:szCs w:val="20"/>
              </w:rPr>
              <w:t>All teachers will receive training in effective instructional strategies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DCB" w:rsidRDefault="0082760E"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2-</w:t>
            </w:r>
            <w:r w:rsidR="00843DCB">
              <w:rPr>
                <w:rFonts w:asciiTheme="majorHAnsi" w:hAnsiTheme="majorHAnsi" w:cstheme="minorHAnsi"/>
                <w:b/>
                <w:sz w:val="20"/>
                <w:szCs w:val="20"/>
              </w:rPr>
              <w:t xml:space="preserve"> </w:t>
            </w:r>
            <w:r w:rsidR="00843DCB">
              <w:rPr>
                <w:rFonts w:asciiTheme="majorHAnsi" w:hAnsiTheme="majorHAnsi" w:cstheme="minorHAnsi"/>
                <w:sz w:val="20"/>
                <w:szCs w:val="20"/>
              </w:rPr>
              <w:t>Utilize literacy coach and establish in-house PD through peer coaching to support instructional needs of teachers.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DCB" w:rsidRDefault="0082760E"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3-</w:t>
            </w:r>
            <w:r w:rsidR="00843DCB">
              <w:rPr>
                <w:rFonts w:asciiTheme="majorHAnsi" w:hAnsiTheme="majorHAnsi" w:cstheme="minorHAnsi"/>
                <w:b/>
                <w:sz w:val="20"/>
                <w:szCs w:val="20"/>
              </w:rPr>
              <w:t xml:space="preserve"> </w:t>
            </w:r>
            <w:r w:rsidR="00843DCB">
              <w:rPr>
                <w:rFonts w:asciiTheme="majorHAnsi" w:hAnsiTheme="majorHAnsi" w:cstheme="minorHAnsi"/>
                <w:sz w:val="20"/>
                <w:szCs w:val="20"/>
              </w:rPr>
              <w:t>Train all teachers to improve conferring, guided reading, and closed reading strategies.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DCB" w:rsidRDefault="0082760E"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4-</w:t>
            </w:r>
            <w:r w:rsidR="00843DCB">
              <w:rPr>
                <w:rFonts w:asciiTheme="majorHAnsi" w:hAnsiTheme="majorHAnsi" w:cstheme="minorHAnsi"/>
                <w:b/>
                <w:sz w:val="20"/>
                <w:szCs w:val="20"/>
              </w:rPr>
              <w:t xml:space="preserve"> </w:t>
            </w:r>
            <w:r w:rsidR="00843DCB">
              <w:rPr>
                <w:rFonts w:asciiTheme="majorHAnsi" w:hAnsiTheme="majorHAnsi" w:cstheme="minorHAnsi"/>
                <w:sz w:val="20"/>
                <w:szCs w:val="20"/>
              </w:rPr>
              <w:t>Provide time for teachers to discuss reading strategies during PLCs, vertical articulation, and cross grade level visitations sharing best practices.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43DCB" w:rsidRPr="00961B99" w:rsidTr="00FB6BCE">
        <w:trPr>
          <w:trHeight w:val="432"/>
        </w:trPr>
        <w:tc>
          <w:tcPr>
            <w:tcW w:w="735" w:type="dxa"/>
            <w:shd w:val="clear" w:color="auto" w:fill="auto"/>
            <w:noWrap/>
            <w:vAlign w:val="bottom"/>
          </w:tcPr>
          <w:p w:rsidR="00843DCB" w:rsidRPr="00F279F7" w:rsidRDefault="00843D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3DCB" w:rsidRPr="00843DCB" w:rsidRDefault="00843DCB"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Action 5</w:t>
            </w:r>
            <w:r>
              <w:rPr>
                <w:rFonts w:asciiTheme="majorHAnsi" w:hAnsiTheme="majorHAnsi" w:cstheme="minorHAnsi"/>
                <w:sz w:val="20"/>
                <w:szCs w:val="20"/>
              </w:rPr>
              <w:t xml:space="preserve"> – Continue working on increasing the number of non-fiction books in classroom libraries to support reading.</w:t>
            </w:r>
          </w:p>
        </w:tc>
        <w:tc>
          <w:tcPr>
            <w:tcW w:w="1583" w:type="dxa"/>
            <w:shd w:val="clear" w:color="auto" w:fill="auto"/>
            <w:noWrap/>
          </w:tcPr>
          <w:p w:rsidR="00843DCB" w:rsidRPr="00135273" w:rsidRDefault="00843DCB"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43DCB" w:rsidRPr="00135273" w:rsidRDefault="00843DCB" w:rsidP="002B611C">
            <w:pPr>
              <w:spacing w:after="0" w:line="240" w:lineRule="auto"/>
              <w:rPr>
                <w:rFonts w:ascii="Times New Roman" w:eastAsia="Times New Roman" w:hAnsi="Times New Roman" w:cs="Times New Roman"/>
                <w:color w:val="000000"/>
              </w:rPr>
            </w:pPr>
          </w:p>
        </w:tc>
      </w:tr>
      <w:tr w:rsidR="00843DCB" w:rsidRPr="00961B99" w:rsidTr="00FB6BCE">
        <w:trPr>
          <w:trHeight w:val="432"/>
        </w:trPr>
        <w:tc>
          <w:tcPr>
            <w:tcW w:w="735" w:type="dxa"/>
            <w:shd w:val="clear" w:color="auto" w:fill="auto"/>
            <w:noWrap/>
            <w:vAlign w:val="bottom"/>
          </w:tcPr>
          <w:p w:rsidR="00843DCB" w:rsidRPr="00F279F7" w:rsidRDefault="00843D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3DCB" w:rsidRPr="00843DCB" w:rsidRDefault="00843DCB"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Action 6</w:t>
            </w:r>
            <w:r>
              <w:rPr>
                <w:rFonts w:asciiTheme="majorHAnsi" w:hAnsiTheme="majorHAnsi" w:cstheme="minorHAnsi"/>
                <w:sz w:val="20"/>
                <w:szCs w:val="20"/>
              </w:rPr>
              <w:t xml:space="preserve"> – LLC will continue planning PD to support transition to the Florida Standards</w:t>
            </w:r>
          </w:p>
        </w:tc>
        <w:tc>
          <w:tcPr>
            <w:tcW w:w="1583" w:type="dxa"/>
            <w:shd w:val="clear" w:color="auto" w:fill="auto"/>
            <w:noWrap/>
          </w:tcPr>
          <w:p w:rsidR="00843DCB" w:rsidRPr="00135273" w:rsidRDefault="00843DCB"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43DCB" w:rsidRPr="00135273" w:rsidRDefault="00843DCB" w:rsidP="002B611C">
            <w:pPr>
              <w:spacing w:after="0" w:line="240" w:lineRule="auto"/>
              <w:rPr>
                <w:rFonts w:ascii="Times New Roman" w:eastAsia="Times New Roman" w:hAnsi="Times New Roman" w:cs="Times New Roman"/>
                <w:color w:val="000000"/>
              </w:rPr>
            </w:pPr>
          </w:p>
        </w:tc>
      </w:tr>
      <w:tr w:rsidR="00843DCB" w:rsidRPr="00961B99" w:rsidTr="00FB6BCE">
        <w:trPr>
          <w:trHeight w:val="432"/>
        </w:trPr>
        <w:tc>
          <w:tcPr>
            <w:tcW w:w="735" w:type="dxa"/>
            <w:shd w:val="clear" w:color="auto" w:fill="auto"/>
            <w:noWrap/>
            <w:vAlign w:val="bottom"/>
          </w:tcPr>
          <w:p w:rsidR="00843DCB" w:rsidRPr="00F279F7" w:rsidRDefault="00843D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3DCB" w:rsidRPr="00843DCB" w:rsidRDefault="00843DCB"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 xml:space="preserve">Action 7 </w:t>
            </w:r>
            <w:r>
              <w:rPr>
                <w:rFonts w:asciiTheme="majorHAnsi" w:hAnsiTheme="majorHAnsi" w:cstheme="minorHAnsi"/>
                <w:sz w:val="20"/>
                <w:szCs w:val="20"/>
              </w:rPr>
              <w:t>– Provide African-American students with a goal setting and progress monitoring protocol to self-monitor growth.</w:t>
            </w:r>
          </w:p>
        </w:tc>
        <w:tc>
          <w:tcPr>
            <w:tcW w:w="1583" w:type="dxa"/>
            <w:shd w:val="clear" w:color="auto" w:fill="auto"/>
            <w:noWrap/>
          </w:tcPr>
          <w:p w:rsidR="00843DCB" w:rsidRPr="00135273" w:rsidRDefault="00843DCB"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43DCB" w:rsidRPr="00135273" w:rsidRDefault="00843DCB" w:rsidP="002B611C">
            <w:pPr>
              <w:spacing w:after="0" w:line="240" w:lineRule="auto"/>
              <w:rPr>
                <w:rFonts w:ascii="Times New Roman" w:eastAsia="Times New Roman" w:hAnsi="Times New Roman" w:cs="Times New Roman"/>
                <w:color w:val="000000"/>
              </w:rPr>
            </w:pPr>
          </w:p>
        </w:tc>
      </w:tr>
      <w:tr w:rsidR="008429CB" w:rsidRPr="00961B99" w:rsidTr="00FB6BCE">
        <w:trPr>
          <w:trHeight w:val="432"/>
        </w:trPr>
        <w:tc>
          <w:tcPr>
            <w:tcW w:w="735" w:type="dxa"/>
            <w:shd w:val="clear" w:color="auto" w:fill="auto"/>
            <w:noWrap/>
            <w:vAlign w:val="bottom"/>
          </w:tcPr>
          <w:p w:rsidR="008429CB" w:rsidRPr="00F279F7" w:rsidRDefault="008429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29CB" w:rsidRPr="008429CB" w:rsidRDefault="008429CB"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 xml:space="preserve">Action 8 – </w:t>
            </w:r>
            <w:r>
              <w:rPr>
                <w:rFonts w:asciiTheme="majorHAnsi" w:hAnsiTheme="majorHAnsi" w:cstheme="minorHAnsi"/>
                <w:sz w:val="20"/>
                <w:szCs w:val="20"/>
              </w:rPr>
              <w:t>For the L35, ensure each child receives a research-based intervention and Panther Pal</w:t>
            </w:r>
          </w:p>
        </w:tc>
        <w:tc>
          <w:tcPr>
            <w:tcW w:w="1583" w:type="dxa"/>
            <w:shd w:val="clear" w:color="auto" w:fill="auto"/>
            <w:noWrap/>
          </w:tcPr>
          <w:p w:rsidR="008429CB" w:rsidRDefault="008429CB"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429CB" w:rsidRPr="00135273" w:rsidRDefault="008429CB" w:rsidP="002B611C">
            <w:pPr>
              <w:spacing w:after="0" w:line="240" w:lineRule="auto"/>
              <w:rPr>
                <w:rFonts w:ascii="Times New Roman" w:eastAsia="Times New Roman" w:hAnsi="Times New Roman" w:cs="Times New Roman"/>
                <w:color w:val="000000"/>
              </w:rPr>
            </w:pPr>
          </w:p>
        </w:tc>
      </w:tr>
      <w:tr w:rsidR="00843DCB" w:rsidRPr="00961B99" w:rsidTr="00FB6BCE">
        <w:trPr>
          <w:trHeight w:val="432"/>
        </w:trPr>
        <w:tc>
          <w:tcPr>
            <w:tcW w:w="735" w:type="dxa"/>
            <w:shd w:val="clear" w:color="auto" w:fill="auto"/>
            <w:noWrap/>
            <w:vAlign w:val="bottom"/>
          </w:tcPr>
          <w:p w:rsidR="00843DCB" w:rsidRPr="00F279F7" w:rsidRDefault="00843D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3DCB" w:rsidRPr="00B314F3" w:rsidRDefault="00843DCB"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Plan to Implement Action 1:</w:t>
            </w:r>
            <w:r w:rsidR="00B314F3">
              <w:rPr>
                <w:rFonts w:asciiTheme="majorHAnsi" w:hAnsiTheme="majorHAnsi" w:cstheme="minorHAnsi"/>
                <w:b/>
                <w:sz w:val="20"/>
                <w:szCs w:val="20"/>
              </w:rPr>
              <w:t xml:space="preserve"> </w:t>
            </w:r>
            <w:r w:rsidR="00B314F3">
              <w:rPr>
                <w:rFonts w:asciiTheme="majorHAnsi" w:hAnsiTheme="majorHAnsi" w:cstheme="minorHAnsi"/>
                <w:sz w:val="20"/>
                <w:szCs w:val="20"/>
              </w:rPr>
              <w:t>Design a strategic PD Plan based on data and needs assessment.</w:t>
            </w:r>
          </w:p>
        </w:tc>
        <w:tc>
          <w:tcPr>
            <w:tcW w:w="1583" w:type="dxa"/>
            <w:shd w:val="clear" w:color="auto" w:fill="auto"/>
            <w:noWrap/>
          </w:tcPr>
          <w:p w:rsidR="00843DCB" w:rsidRPr="00135273" w:rsidRDefault="00843DCB"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43DCB" w:rsidRPr="00135273" w:rsidRDefault="00843DCB"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B314F3" w:rsidRDefault="00843DCB" w:rsidP="00FB2F67">
            <w:pPr>
              <w:rPr>
                <w:rFonts w:asciiTheme="majorHAnsi" w:hAnsiTheme="majorHAnsi"/>
                <w:sz w:val="20"/>
                <w:szCs w:val="20"/>
              </w:rPr>
            </w:pPr>
            <w:r>
              <w:rPr>
                <w:rFonts w:asciiTheme="majorHAnsi" w:hAnsiTheme="majorHAnsi"/>
                <w:b/>
                <w:sz w:val="20"/>
                <w:szCs w:val="20"/>
              </w:rPr>
              <w:t>Plan to Implement Action 2</w:t>
            </w:r>
            <w:r w:rsidR="0082760E" w:rsidRPr="00135273">
              <w:rPr>
                <w:rFonts w:asciiTheme="majorHAnsi" w:hAnsiTheme="majorHAnsi"/>
                <w:b/>
                <w:sz w:val="20"/>
                <w:szCs w:val="20"/>
              </w:rPr>
              <w:t>:</w:t>
            </w:r>
            <w:r w:rsidR="00B314F3">
              <w:rPr>
                <w:rFonts w:asciiTheme="majorHAnsi" w:hAnsiTheme="majorHAnsi"/>
                <w:b/>
                <w:sz w:val="20"/>
                <w:szCs w:val="20"/>
              </w:rPr>
              <w:t xml:space="preserve"> </w:t>
            </w:r>
            <w:r w:rsidR="00B314F3">
              <w:rPr>
                <w:rFonts w:asciiTheme="majorHAnsi" w:hAnsiTheme="majorHAnsi"/>
                <w:sz w:val="20"/>
                <w:szCs w:val="20"/>
              </w:rPr>
              <w:t>Establish a plan to implement peer coaching.</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B314F3" w:rsidRDefault="00843DCB" w:rsidP="00FB2F67">
            <w:pPr>
              <w:rPr>
                <w:rFonts w:asciiTheme="majorHAnsi" w:hAnsiTheme="majorHAnsi"/>
                <w:sz w:val="20"/>
                <w:szCs w:val="20"/>
              </w:rPr>
            </w:pPr>
            <w:r>
              <w:rPr>
                <w:rFonts w:asciiTheme="majorHAnsi" w:hAnsiTheme="majorHAnsi"/>
                <w:b/>
                <w:sz w:val="20"/>
                <w:szCs w:val="20"/>
              </w:rPr>
              <w:t>Plan to Implement Action 3</w:t>
            </w:r>
            <w:r w:rsidR="0082760E" w:rsidRPr="00135273">
              <w:rPr>
                <w:rFonts w:asciiTheme="majorHAnsi" w:hAnsiTheme="majorHAnsi"/>
                <w:b/>
                <w:sz w:val="20"/>
                <w:szCs w:val="20"/>
              </w:rPr>
              <w:t xml:space="preserve">: </w:t>
            </w:r>
            <w:r w:rsidR="00B314F3">
              <w:rPr>
                <w:rFonts w:asciiTheme="majorHAnsi" w:hAnsiTheme="majorHAnsi"/>
                <w:sz w:val="20"/>
                <w:szCs w:val="20"/>
              </w:rPr>
              <w:t>Provide teachers with time for PD.</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B314F3" w:rsidRDefault="00843DCB" w:rsidP="00FB2F67">
            <w:pPr>
              <w:rPr>
                <w:rFonts w:asciiTheme="majorHAnsi" w:hAnsiTheme="majorHAnsi"/>
                <w:sz w:val="20"/>
                <w:szCs w:val="20"/>
              </w:rPr>
            </w:pPr>
            <w:r>
              <w:rPr>
                <w:rFonts w:asciiTheme="majorHAnsi" w:hAnsiTheme="majorHAnsi"/>
                <w:b/>
                <w:sz w:val="20"/>
                <w:szCs w:val="20"/>
              </w:rPr>
              <w:t>Plan to Implement Action 4</w:t>
            </w:r>
            <w:r w:rsidR="0082760E" w:rsidRPr="00135273">
              <w:rPr>
                <w:rFonts w:asciiTheme="majorHAnsi" w:hAnsiTheme="majorHAnsi"/>
                <w:b/>
                <w:sz w:val="20"/>
                <w:szCs w:val="20"/>
              </w:rPr>
              <w:t>:</w:t>
            </w:r>
            <w:r w:rsidR="00B314F3">
              <w:rPr>
                <w:rFonts w:asciiTheme="majorHAnsi" w:hAnsiTheme="majorHAnsi"/>
                <w:b/>
                <w:sz w:val="20"/>
                <w:szCs w:val="20"/>
              </w:rPr>
              <w:t xml:space="preserve"> </w:t>
            </w:r>
            <w:r w:rsidR="00B314F3">
              <w:rPr>
                <w:rFonts w:asciiTheme="majorHAnsi" w:hAnsiTheme="majorHAnsi"/>
                <w:sz w:val="20"/>
                <w:szCs w:val="20"/>
              </w:rPr>
              <w:t>Create a plan to provide for additional time and protocols to create highly effective PLCs.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B314F3" w:rsidRDefault="00843DCB" w:rsidP="00FB2F67">
            <w:pPr>
              <w:rPr>
                <w:rFonts w:asciiTheme="majorHAnsi" w:hAnsiTheme="majorHAnsi"/>
                <w:sz w:val="20"/>
                <w:szCs w:val="20"/>
              </w:rPr>
            </w:pPr>
            <w:r>
              <w:rPr>
                <w:rFonts w:asciiTheme="majorHAnsi" w:hAnsiTheme="majorHAnsi"/>
                <w:b/>
                <w:sz w:val="20"/>
                <w:szCs w:val="20"/>
              </w:rPr>
              <w:t>Plan to Implement Action 5</w:t>
            </w:r>
            <w:r w:rsidR="0082760E" w:rsidRPr="00135273">
              <w:rPr>
                <w:rFonts w:asciiTheme="majorHAnsi" w:hAnsiTheme="majorHAnsi"/>
                <w:b/>
                <w:sz w:val="20"/>
                <w:szCs w:val="20"/>
              </w:rPr>
              <w:t>:</w:t>
            </w:r>
            <w:r w:rsidR="00B314F3">
              <w:rPr>
                <w:rFonts w:asciiTheme="majorHAnsi" w:hAnsiTheme="majorHAnsi"/>
                <w:b/>
                <w:sz w:val="20"/>
                <w:szCs w:val="20"/>
              </w:rPr>
              <w:t xml:space="preserve"> </w:t>
            </w:r>
            <w:r w:rsidR="00B314F3">
              <w:rPr>
                <w:rFonts w:asciiTheme="majorHAnsi" w:hAnsiTheme="majorHAnsi"/>
                <w:sz w:val="20"/>
                <w:szCs w:val="20"/>
              </w:rPr>
              <w:t>Work with SAC and PTA to coordinate book drives, strategically plan budget with the long-term goal of increasing non-fiction books yearly.</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43DCB" w:rsidRPr="00961B99" w:rsidTr="00FB6BCE">
        <w:trPr>
          <w:trHeight w:val="432"/>
        </w:trPr>
        <w:tc>
          <w:tcPr>
            <w:tcW w:w="735" w:type="dxa"/>
            <w:shd w:val="clear" w:color="auto" w:fill="auto"/>
            <w:noWrap/>
            <w:vAlign w:val="bottom"/>
          </w:tcPr>
          <w:p w:rsidR="00843DCB" w:rsidRPr="00F279F7" w:rsidRDefault="00843D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3DCB" w:rsidRPr="000C16B3" w:rsidRDefault="00843DCB" w:rsidP="000C16B3">
            <w:pPr>
              <w:rPr>
                <w:rFonts w:asciiTheme="majorHAnsi" w:hAnsiTheme="majorHAnsi"/>
                <w:sz w:val="20"/>
                <w:szCs w:val="20"/>
              </w:rPr>
            </w:pPr>
            <w:r>
              <w:rPr>
                <w:rFonts w:asciiTheme="majorHAnsi" w:hAnsiTheme="majorHAnsi"/>
                <w:b/>
                <w:sz w:val="20"/>
                <w:szCs w:val="20"/>
              </w:rPr>
              <w:t>Plan to Implement Action 6:</w:t>
            </w:r>
            <w:r w:rsidR="000C16B3">
              <w:rPr>
                <w:rFonts w:asciiTheme="majorHAnsi" w:hAnsiTheme="majorHAnsi"/>
                <w:b/>
                <w:sz w:val="20"/>
                <w:szCs w:val="20"/>
              </w:rPr>
              <w:t xml:space="preserve"> </w:t>
            </w:r>
            <w:r w:rsidR="000C16B3">
              <w:rPr>
                <w:rFonts w:asciiTheme="majorHAnsi" w:hAnsiTheme="majorHAnsi"/>
                <w:sz w:val="20"/>
                <w:szCs w:val="20"/>
              </w:rPr>
              <w:t>LLC meets monthly discussing PD needs and plans.</w:t>
            </w:r>
          </w:p>
        </w:tc>
        <w:tc>
          <w:tcPr>
            <w:tcW w:w="1583" w:type="dxa"/>
            <w:shd w:val="clear" w:color="auto" w:fill="auto"/>
            <w:noWrap/>
          </w:tcPr>
          <w:p w:rsidR="00843DCB" w:rsidRPr="00135273" w:rsidRDefault="00843DCB"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43DCB" w:rsidRPr="00135273" w:rsidRDefault="00843DCB" w:rsidP="002B611C">
            <w:pPr>
              <w:spacing w:after="0" w:line="240" w:lineRule="auto"/>
              <w:rPr>
                <w:rFonts w:ascii="Times New Roman" w:eastAsia="Times New Roman" w:hAnsi="Times New Roman" w:cs="Times New Roman"/>
                <w:color w:val="000000"/>
              </w:rPr>
            </w:pPr>
          </w:p>
        </w:tc>
      </w:tr>
      <w:tr w:rsidR="00843DCB" w:rsidRPr="00961B99" w:rsidTr="00FB6BCE">
        <w:trPr>
          <w:trHeight w:val="432"/>
        </w:trPr>
        <w:tc>
          <w:tcPr>
            <w:tcW w:w="735" w:type="dxa"/>
            <w:shd w:val="clear" w:color="auto" w:fill="auto"/>
            <w:noWrap/>
            <w:vAlign w:val="bottom"/>
          </w:tcPr>
          <w:p w:rsidR="00843DCB" w:rsidRPr="00F279F7" w:rsidRDefault="00843D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3DCB" w:rsidRPr="000C16B3" w:rsidRDefault="00843DCB" w:rsidP="00FB2F67">
            <w:pPr>
              <w:rPr>
                <w:rFonts w:asciiTheme="majorHAnsi" w:hAnsiTheme="majorHAnsi"/>
                <w:sz w:val="20"/>
                <w:szCs w:val="20"/>
              </w:rPr>
            </w:pPr>
            <w:r>
              <w:rPr>
                <w:rFonts w:asciiTheme="majorHAnsi" w:hAnsiTheme="majorHAnsi"/>
                <w:b/>
                <w:sz w:val="20"/>
                <w:szCs w:val="20"/>
              </w:rPr>
              <w:t>Plan to Implement Action 7:</w:t>
            </w:r>
            <w:r w:rsidR="000C16B3">
              <w:rPr>
                <w:rFonts w:asciiTheme="majorHAnsi" w:hAnsiTheme="majorHAnsi"/>
                <w:sz w:val="20"/>
                <w:szCs w:val="20"/>
              </w:rPr>
              <w:t xml:space="preserve"> Guidance Counselor and RTI Coach will teach students the goal setting and progress monitoring protocol during classroom guidance time.</w:t>
            </w:r>
            <w:r w:rsidR="000C16B3">
              <w:rPr>
                <w:rFonts w:asciiTheme="majorHAnsi" w:hAnsiTheme="majorHAnsi"/>
                <w:b/>
                <w:sz w:val="20"/>
                <w:szCs w:val="20"/>
              </w:rPr>
              <w:t xml:space="preserve"> </w:t>
            </w:r>
          </w:p>
        </w:tc>
        <w:tc>
          <w:tcPr>
            <w:tcW w:w="1583" w:type="dxa"/>
            <w:shd w:val="clear" w:color="auto" w:fill="auto"/>
            <w:noWrap/>
          </w:tcPr>
          <w:p w:rsidR="00843DCB" w:rsidRPr="00135273" w:rsidRDefault="00843DCB"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43DCB" w:rsidRPr="00135273" w:rsidRDefault="00843DCB" w:rsidP="002B611C">
            <w:pPr>
              <w:spacing w:after="0" w:line="240" w:lineRule="auto"/>
              <w:rPr>
                <w:rFonts w:ascii="Times New Roman" w:eastAsia="Times New Roman" w:hAnsi="Times New Roman" w:cs="Times New Roman"/>
                <w:color w:val="000000"/>
              </w:rPr>
            </w:pPr>
          </w:p>
        </w:tc>
      </w:tr>
      <w:tr w:rsidR="008429CB" w:rsidRPr="00961B99" w:rsidTr="00FB6BCE">
        <w:trPr>
          <w:trHeight w:val="432"/>
        </w:trPr>
        <w:tc>
          <w:tcPr>
            <w:tcW w:w="735" w:type="dxa"/>
            <w:shd w:val="clear" w:color="auto" w:fill="auto"/>
            <w:noWrap/>
            <w:vAlign w:val="bottom"/>
          </w:tcPr>
          <w:p w:rsidR="008429CB" w:rsidRPr="00F279F7" w:rsidRDefault="008429C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429CB" w:rsidRPr="008429CB" w:rsidRDefault="008429CB" w:rsidP="00FB2F67">
            <w:pPr>
              <w:rPr>
                <w:rFonts w:asciiTheme="majorHAnsi" w:hAnsiTheme="majorHAnsi"/>
                <w:sz w:val="20"/>
                <w:szCs w:val="20"/>
              </w:rPr>
            </w:pPr>
            <w:r>
              <w:rPr>
                <w:rFonts w:asciiTheme="majorHAnsi" w:hAnsiTheme="majorHAnsi"/>
                <w:b/>
                <w:sz w:val="20"/>
                <w:szCs w:val="20"/>
              </w:rPr>
              <w:t xml:space="preserve">Plan to Implement Action 8: </w:t>
            </w:r>
            <w:r>
              <w:rPr>
                <w:rFonts w:asciiTheme="majorHAnsi" w:hAnsiTheme="majorHAnsi"/>
                <w:sz w:val="20"/>
                <w:szCs w:val="20"/>
              </w:rPr>
              <w:t>Identify and progress monitor L35, Coordinate for Panther Pal</w:t>
            </w:r>
          </w:p>
        </w:tc>
        <w:tc>
          <w:tcPr>
            <w:tcW w:w="1583" w:type="dxa"/>
            <w:shd w:val="clear" w:color="auto" w:fill="auto"/>
            <w:noWrap/>
          </w:tcPr>
          <w:p w:rsidR="008429CB" w:rsidRDefault="008429CB"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429CB" w:rsidRPr="00135273" w:rsidRDefault="008429CB"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F2F2F2" w:themeFill="background1" w:themeFillShade="F2"/>
          </w:tcPr>
          <w:p w:rsidR="0082760E" w:rsidRPr="00135273" w:rsidRDefault="0082760E" w:rsidP="00FB2F67">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B.  Area 2: Writing</w:t>
            </w:r>
          </w:p>
        </w:tc>
        <w:tc>
          <w:tcPr>
            <w:tcW w:w="1583" w:type="dxa"/>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3.5</w:t>
            </w:r>
            <w:r w:rsidR="005711BD">
              <w:rPr>
                <w:rFonts w:ascii="Times New Roman" w:eastAsia="Times New Roman" w:hAnsi="Times New Roman" w:cs="Times New Roman"/>
                <w:sz w:val="24"/>
                <w:szCs w:val="24"/>
              </w:rPr>
              <w:t xml:space="preserve"> – 67.1%</w:t>
            </w:r>
          </w:p>
        </w:tc>
        <w:tc>
          <w:tcPr>
            <w:tcW w:w="1583"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2 to support target(s): </w:t>
            </w:r>
            <w:r w:rsidR="00503F0C">
              <w:rPr>
                <w:rFonts w:asciiTheme="majorHAnsi" w:hAnsiTheme="majorHAnsi" w:cstheme="minorHAnsi"/>
                <w:b/>
                <w:sz w:val="20"/>
                <w:szCs w:val="20"/>
              </w:rPr>
              <w:t xml:space="preserve"> </w:t>
            </w:r>
            <w:r w:rsidR="00503F0C">
              <w:rPr>
                <w:rFonts w:asciiTheme="majorHAnsi" w:hAnsiTheme="majorHAnsi" w:cstheme="minorHAnsi"/>
                <w:sz w:val="20"/>
                <w:szCs w:val="20"/>
              </w:rPr>
              <w:t>Increase the percentage of students scoring 3.5 or higher from 67% to 80% on the Florida State Assessment. Due to the unknown writing test this year, our goal will be to achieve 80% of students meeting or achieving expectations established by the state.</w:t>
            </w:r>
            <w:r w:rsidRPr="00135273">
              <w:rPr>
                <w:rFonts w:asciiTheme="majorHAnsi" w:hAnsiTheme="majorHAnsi" w:cstheme="minorHAnsi"/>
                <w:b/>
                <w:sz w:val="20"/>
                <w:szCs w:val="20"/>
              </w:rPr>
              <w:tab/>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2</w:t>
            </w:r>
            <w:r w:rsidRPr="00135273">
              <w:rPr>
                <w:rFonts w:asciiTheme="majorHAnsi" w:hAnsiTheme="majorHAnsi" w:cstheme="minorHAnsi"/>
                <w:sz w:val="20"/>
                <w:szCs w:val="20"/>
              </w:rPr>
              <w:t>:</w:t>
            </w:r>
            <w:r w:rsidR="00503F0C">
              <w:rPr>
                <w:rFonts w:asciiTheme="majorHAnsi" w:hAnsiTheme="majorHAnsi" w:cstheme="minorHAnsi"/>
                <w:sz w:val="20"/>
                <w:szCs w:val="20"/>
              </w:rPr>
              <w:t xml:space="preserve"> </w:t>
            </w:r>
          </w:p>
          <w:p w:rsidR="00503F0C" w:rsidRPr="00D01C73" w:rsidRDefault="00503F0C" w:rsidP="00503F0C">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Instructional Walkthroughs</w:t>
            </w:r>
          </w:p>
          <w:p w:rsidR="00503F0C" w:rsidRPr="00D01C73" w:rsidRDefault="00503F0C" w:rsidP="00503F0C">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lastRenderedPageBreak/>
              <w:t>Discussions and Data Meetings during PLCs</w:t>
            </w:r>
          </w:p>
          <w:p w:rsidR="00503F0C" w:rsidRPr="00503F0C" w:rsidRDefault="00503F0C" w:rsidP="00503F0C">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District Assessments</w:t>
            </w:r>
          </w:p>
          <w:p w:rsidR="00503F0C" w:rsidRPr="00D01C73" w:rsidRDefault="00503F0C" w:rsidP="00503F0C">
            <w:pPr>
              <w:pStyle w:val="ListParagraph"/>
              <w:numPr>
                <w:ilvl w:val="0"/>
                <w:numId w:val="36"/>
              </w:numPr>
              <w:rPr>
                <w:rFonts w:asciiTheme="majorHAnsi" w:hAnsiTheme="majorHAnsi" w:cstheme="minorHAnsi"/>
                <w:b/>
                <w:sz w:val="20"/>
                <w:szCs w:val="20"/>
              </w:rPr>
            </w:pPr>
            <w:r>
              <w:rPr>
                <w:rFonts w:asciiTheme="majorHAnsi" w:hAnsiTheme="majorHAnsi" w:cstheme="minorHAnsi"/>
                <w:sz w:val="24"/>
                <w:szCs w:val="24"/>
              </w:rPr>
              <w:t>Teacher Made Assessments</w:t>
            </w:r>
          </w:p>
          <w:p w:rsidR="00503F0C" w:rsidRDefault="00503F0C" w:rsidP="00FB2F67">
            <w:pPr>
              <w:rPr>
                <w:rFonts w:asciiTheme="majorHAnsi" w:hAnsiTheme="majorHAnsi" w:cstheme="minorHAnsi"/>
                <w:sz w:val="20"/>
                <w:szCs w:val="20"/>
              </w:rPr>
            </w:pPr>
          </w:p>
          <w:p w:rsidR="00503F0C" w:rsidRPr="00135273" w:rsidRDefault="00503F0C"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p w:rsidR="0082760E" w:rsidRPr="00135273" w:rsidRDefault="0082760E" w:rsidP="00FB2F6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503F0C" w:rsidRDefault="00503F0C" w:rsidP="00503F0C">
            <w:pPr>
              <w:rPr>
                <w:rFonts w:asciiTheme="majorHAnsi" w:hAnsiTheme="majorHAnsi" w:cstheme="minorHAnsi"/>
                <w:b/>
                <w:sz w:val="20"/>
                <w:szCs w:val="20"/>
              </w:rPr>
            </w:pPr>
            <w:r w:rsidRPr="00503F0C">
              <w:rPr>
                <w:rFonts w:asciiTheme="majorHAnsi" w:hAnsiTheme="majorHAnsi" w:cstheme="minorHAnsi"/>
                <w:sz w:val="20"/>
                <w:szCs w:val="20"/>
              </w:rPr>
              <w:t>1.  Improvement implementing best practices.</w:t>
            </w: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FB2F67">
            <w:pPr>
              <w:pStyle w:val="Heading1"/>
            </w:pPr>
            <w:r w:rsidRPr="00135273">
              <w:t>Actuals</w:t>
            </w:r>
          </w:p>
        </w:tc>
        <w:tc>
          <w:tcPr>
            <w:tcW w:w="2759" w:type="dxa"/>
            <w:gridSpan w:val="3"/>
            <w:shd w:val="clear" w:color="auto" w:fill="F2F2F2" w:themeFill="background1" w:themeFillShade="F2"/>
            <w:noWrap/>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2.</w:t>
            </w:r>
            <w:r>
              <w:rPr>
                <w:rFonts w:asciiTheme="majorHAnsi" w:hAnsiTheme="majorHAnsi" w:cstheme="minorHAnsi"/>
                <w:sz w:val="20"/>
                <w:szCs w:val="20"/>
              </w:rPr>
              <w:t xml:space="preserve">  Improvement in data driven PLCs.</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A15931">
            <w:pPr>
              <w:rPr>
                <w:rFonts w:asciiTheme="majorHAnsi" w:hAnsiTheme="majorHAnsi" w:cstheme="minorHAnsi"/>
                <w:sz w:val="20"/>
                <w:szCs w:val="20"/>
              </w:rPr>
            </w:pPr>
            <w:r>
              <w:rPr>
                <w:rFonts w:asciiTheme="majorHAnsi" w:hAnsiTheme="majorHAnsi" w:cstheme="minorHAnsi"/>
                <w:sz w:val="20"/>
                <w:szCs w:val="20"/>
              </w:rPr>
              <w:t xml:space="preserve">3. </w:t>
            </w:r>
            <w:r>
              <w:rPr>
                <w:rFonts w:asciiTheme="majorHAnsi" w:hAnsiTheme="majorHAnsi" w:cstheme="minorHAnsi"/>
                <w:sz w:val="20"/>
                <w:szCs w:val="20"/>
              </w:rPr>
              <w:t xml:space="preserve"> Improvement in PD provided to teachers.</w:t>
            </w:r>
          </w:p>
        </w:tc>
        <w:tc>
          <w:tcPr>
            <w:tcW w:w="1583" w:type="dxa"/>
            <w:shd w:val="clear" w:color="auto" w:fill="auto"/>
          </w:tcPr>
          <w:p w:rsidR="00503F0C" w:rsidRPr="00135273" w:rsidRDefault="00503F0C"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503F0C" w:rsidRPr="00135273" w:rsidRDefault="00503F0C"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503F0C" w:rsidRPr="00135273" w:rsidRDefault="00503F0C"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503F0C" w:rsidRPr="00135273" w:rsidRDefault="00503F0C"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823896">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2 (reduce or eliminate barriers) </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Pr>
                <w:rFonts w:asciiTheme="majorHAnsi" w:hAnsiTheme="majorHAnsi" w:cstheme="minorHAnsi"/>
                <w:b/>
                <w:sz w:val="20"/>
                <w:szCs w:val="20"/>
              </w:rPr>
              <w:t xml:space="preserve"> Utilize literacy coach to provide effective PD.</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Pr>
                <w:rFonts w:asciiTheme="majorHAnsi" w:hAnsiTheme="majorHAnsi" w:cstheme="minorHAnsi"/>
                <w:b/>
                <w:sz w:val="20"/>
                <w:szCs w:val="20"/>
              </w:rPr>
              <w:t xml:space="preserve"> Implement a school-wide Peer Coaching model</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Pr>
                <w:rFonts w:asciiTheme="majorHAnsi" w:hAnsiTheme="majorHAnsi" w:cstheme="minorHAnsi"/>
                <w:b/>
                <w:sz w:val="20"/>
                <w:szCs w:val="20"/>
              </w:rPr>
              <w:t xml:space="preserve"> Data revie</w:t>
            </w:r>
            <w:r w:rsidR="00174118">
              <w:rPr>
                <w:rFonts w:asciiTheme="majorHAnsi" w:hAnsiTheme="majorHAnsi" w:cstheme="minorHAnsi"/>
                <w:b/>
                <w:sz w:val="20"/>
                <w:szCs w:val="20"/>
              </w:rPr>
              <w:t>ws in PLCs to target and differentiate instruction</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174118">
              <w:rPr>
                <w:rFonts w:asciiTheme="majorHAnsi" w:hAnsiTheme="majorHAnsi" w:cstheme="minorHAnsi"/>
                <w:b/>
                <w:sz w:val="20"/>
                <w:szCs w:val="20"/>
              </w:rPr>
              <w:t xml:space="preserve"> Provide teachers with extended planning time</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Plan to Implement Action 1:</w:t>
            </w:r>
            <w:r w:rsidR="00174118">
              <w:rPr>
                <w:rFonts w:asciiTheme="majorHAnsi" w:hAnsiTheme="majorHAnsi"/>
                <w:b/>
                <w:sz w:val="20"/>
                <w:szCs w:val="20"/>
              </w:rPr>
              <w:t xml:space="preserve">  Coordinate training with literacy coach</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174118">
              <w:rPr>
                <w:rFonts w:asciiTheme="majorHAnsi" w:hAnsiTheme="majorHAnsi"/>
                <w:b/>
                <w:sz w:val="20"/>
                <w:szCs w:val="20"/>
              </w:rPr>
              <w:t xml:space="preserve"> Work with LLC to implement program</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Plan to Implement Action 3:</w:t>
            </w:r>
            <w:r w:rsidR="00174118">
              <w:rPr>
                <w:rFonts w:asciiTheme="majorHAnsi" w:hAnsiTheme="majorHAnsi"/>
                <w:b/>
                <w:sz w:val="20"/>
                <w:szCs w:val="20"/>
              </w:rPr>
              <w:t xml:space="preserve"> Plan high quality and targeted PLCs</w:t>
            </w:r>
          </w:p>
        </w:tc>
        <w:tc>
          <w:tcPr>
            <w:tcW w:w="1583" w:type="dxa"/>
            <w:shd w:val="clear" w:color="auto" w:fill="auto"/>
          </w:tcPr>
          <w:p w:rsidR="00503F0C" w:rsidRPr="00135273" w:rsidRDefault="00503F0C"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FB2F67">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2E625A">
            <w:pPr>
              <w:rPr>
                <w:rFonts w:asciiTheme="majorHAnsi" w:hAnsiTheme="majorHAnsi"/>
                <w:b/>
                <w:sz w:val="20"/>
                <w:szCs w:val="20"/>
              </w:rPr>
            </w:pPr>
            <w:r w:rsidRPr="00135273">
              <w:rPr>
                <w:rFonts w:asciiTheme="majorHAnsi" w:hAnsiTheme="majorHAnsi"/>
                <w:b/>
                <w:sz w:val="20"/>
                <w:szCs w:val="20"/>
              </w:rPr>
              <w:t>Plan to Implement Action 4:</w:t>
            </w:r>
            <w:r w:rsidR="00174118">
              <w:rPr>
                <w:rFonts w:asciiTheme="majorHAnsi" w:hAnsiTheme="majorHAnsi"/>
                <w:b/>
                <w:sz w:val="20"/>
                <w:szCs w:val="20"/>
              </w:rPr>
              <w:t xml:space="preserve"> Implement flexible scheduling to extend teacher </w:t>
            </w:r>
            <w:bookmarkStart w:id="0" w:name="_GoBack"/>
            <w:bookmarkEnd w:id="0"/>
            <w:r w:rsidR="00174118">
              <w:rPr>
                <w:rFonts w:asciiTheme="majorHAnsi" w:hAnsiTheme="majorHAnsi"/>
                <w:b/>
                <w:sz w:val="20"/>
                <w:szCs w:val="20"/>
              </w:rPr>
              <w:t>planning time</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C.  Area 3: Mathematics</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Mathematics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r>
              <w:rPr>
                <w:rFonts w:ascii="Times New Roman" w:eastAsia="Times New Roman" w:hAnsi="Times New Roman" w:cs="Times New Roman"/>
                <w:sz w:val="24"/>
                <w:szCs w:val="24"/>
              </w:rPr>
              <w:t xml:space="preserve"> – 18.7%</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r>
              <w:rPr>
                <w:rFonts w:ascii="Times New Roman" w:eastAsia="Times New Roman" w:hAnsi="Times New Roman" w:cs="Times New Roman"/>
                <w:sz w:val="24"/>
                <w:szCs w:val="24"/>
              </w:rPr>
              <w:t xml:space="preserve"> – 42.8%</w:t>
            </w:r>
          </w:p>
        </w:tc>
        <w:tc>
          <w:tcPr>
            <w:tcW w:w="1583" w:type="dxa"/>
            <w:shd w:val="clear" w:color="auto" w:fill="auto"/>
            <w:hideMark/>
          </w:tcPr>
          <w:p w:rsidR="00503F0C" w:rsidRPr="00135273" w:rsidRDefault="00503F0C" w:rsidP="00E54312">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 xml:space="preserve">/DW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(FCAT 2.0, EOC, and FAA)</w:t>
            </w:r>
            <w:r>
              <w:rPr>
                <w:rFonts w:ascii="Times New Roman" w:eastAsia="Times New Roman" w:hAnsi="Times New Roman" w:cs="Times New Roman"/>
                <w:sz w:val="24"/>
                <w:szCs w:val="24"/>
              </w:rPr>
              <w:t xml:space="preserve"> – 66.3%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in lowest 25% making learning gains (FCAT 2.0 and EOC)</w:t>
            </w:r>
            <w:r>
              <w:rPr>
                <w:rFonts w:ascii="Times New Roman" w:eastAsia="Times New Roman" w:hAnsi="Times New Roman" w:cs="Times New Roman"/>
                <w:sz w:val="24"/>
                <w:szCs w:val="24"/>
              </w:rPr>
              <w:t xml:space="preserve"> – 9.1%</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Annual Measurable Objectives (AMOs)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1008"/>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Pr>
                <w:rFonts w:ascii="Times New Roman" w:eastAsia="Times New Roman" w:hAnsi="Times New Roman" w:cs="Times New Roman"/>
                <w:sz w:val="24"/>
                <w:szCs w:val="24"/>
              </w:rPr>
              <w:t xml:space="preserve"> – 57.1%</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Mathematics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315"/>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Annual Measurable Objectives (AMOs)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864"/>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(EOC and FAA)</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Postsecondary readiness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1008"/>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Middle School Acceleration</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participation in high school EOC</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performance on high school EOC</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Algebra 1 End-of-Course Assessment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Algebra I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Pr="00135273">
              <w:rPr>
                <w:rFonts w:ascii="Times New Roman" w:eastAsia="Times New Roman" w:hAnsi="Times New Roman" w:cs="Times New Roman"/>
                <w:b/>
                <w:bCs/>
                <w:i/>
                <w:iCs/>
                <w:sz w:val="24"/>
                <w:szCs w:val="24"/>
              </w:rPr>
              <w:t>Geometry End-of-Course Assessment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Geometry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115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3 to support target(s): </w:t>
            </w:r>
            <w:r w:rsidRPr="00135273">
              <w:rPr>
                <w:rFonts w:asciiTheme="majorHAnsi" w:hAnsiTheme="majorHAnsi" w:cstheme="minorHAnsi"/>
                <w:b/>
                <w:sz w:val="20"/>
                <w:szCs w:val="20"/>
              </w:rPr>
              <w:tab/>
            </w:r>
          </w:p>
          <w:p w:rsidR="00503F0C" w:rsidRDefault="00503F0C" w:rsidP="00FB2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percentage of Level 3 and above students will increase from 63% to 80% as measured by the Florida State Assessments.</w:t>
            </w:r>
          </w:p>
          <w:p w:rsidR="00503F0C" w:rsidRDefault="00503F0C" w:rsidP="00FB2F67">
            <w:pPr>
              <w:spacing w:after="0" w:line="240" w:lineRule="auto"/>
              <w:rPr>
                <w:rFonts w:ascii="Times New Roman" w:eastAsia="Times New Roman" w:hAnsi="Times New Roman" w:cs="Times New Roman"/>
                <w:sz w:val="24"/>
                <w:szCs w:val="24"/>
              </w:rPr>
            </w:pPr>
          </w:p>
          <w:p w:rsidR="00503F0C" w:rsidRPr="00135273" w:rsidRDefault="00503F0C" w:rsidP="00FB2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percentage of students in the magnet program scoring Level 4 and above on math will </w:t>
            </w:r>
            <w:r>
              <w:rPr>
                <w:rFonts w:ascii="Times New Roman" w:eastAsia="Times New Roman" w:hAnsi="Times New Roman" w:cs="Times New Roman"/>
                <w:sz w:val="24"/>
                <w:szCs w:val="24"/>
              </w:rPr>
              <w:lastRenderedPageBreak/>
              <w:t>increase from 57% to 75% as measured by the Florida State Assessment.</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3</w:t>
            </w:r>
            <w:r w:rsidRPr="00135273">
              <w:rPr>
                <w:rFonts w:asciiTheme="majorHAnsi" w:hAnsiTheme="majorHAnsi" w:cstheme="minorHAnsi"/>
                <w:sz w:val="20"/>
                <w:szCs w:val="20"/>
              </w:rPr>
              <w:t>:</w:t>
            </w:r>
          </w:p>
          <w:p w:rsidR="00503F0C" w:rsidRDefault="00503F0C" w:rsidP="00FB2F67">
            <w:pPr>
              <w:rPr>
                <w:rFonts w:asciiTheme="majorHAnsi" w:hAnsiTheme="majorHAnsi" w:cstheme="minorHAnsi"/>
                <w:sz w:val="20"/>
                <w:szCs w:val="20"/>
              </w:rPr>
            </w:pPr>
            <w:r>
              <w:rPr>
                <w:rFonts w:asciiTheme="majorHAnsi" w:hAnsiTheme="majorHAnsi" w:cstheme="minorHAnsi"/>
                <w:sz w:val="20"/>
                <w:szCs w:val="20"/>
              </w:rPr>
              <w:t>1. Common Assessments</w:t>
            </w:r>
          </w:p>
          <w:p w:rsidR="00503F0C" w:rsidRDefault="00503F0C" w:rsidP="00FB2F67">
            <w:pPr>
              <w:rPr>
                <w:rFonts w:asciiTheme="majorHAnsi" w:hAnsiTheme="majorHAnsi" w:cstheme="minorHAnsi"/>
                <w:sz w:val="20"/>
                <w:szCs w:val="20"/>
              </w:rPr>
            </w:pPr>
            <w:r>
              <w:rPr>
                <w:rFonts w:asciiTheme="majorHAnsi" w:hAnsiTheme="majorHAnsi" w:cstheme="minorHAnsi"/>
                <w:sz w:val="20"/>
                <w:szCs w:val="20"/>
              </w:rPr>
              <w:t>2. Florida Achieves</w:t>
            </w:r>
          </w:p>
          <w:p w:rsidR="00503F0C" w:rsidRDefault="00503F0C" w:rsidP="00FB2F67">
            <w:pPr>
              <w:rPr>
                <w:rFonts w:asciiTheme="majorHAnsi" w:hAnsiTheme="majorHAnsi" w:cstheme="minorHAnsi"/>
                <w:sz w:val="20"/>
                <w:szCs w:val="20"/>
              </w:rPr>
            </w:pPr>
            <w:r>
              <w:rPr>
                <w:rFonts w:asciiTheme="majorHAnsi" w:hAnsiTheme="majorHAnsi" w:cstheme="minorHAnsi"/>
                <w:sz w:val="20"/>
                <w:szCs w:val="20"/>
              </w:rPr>
              <w:t>3. Curriculum based walkthroughs</w:t>
            </w:r>
          </w:p>
          <w:p w:rsidR="00503F0C" w:rsidRDefault="00503F0C" w:rsidP="00FB2F67">
            <w:pPr>
              <w:rPr>
                <w:rFonts w:asciiTheme="majorHAnsi" w:hAnsiTheme="majorHAnsi" w:cstheme="minorHAnsi"/>
                <w:sz w:val="20"/>
                <w:szCs w:val="20"/>
              </w:rPr>
            </w:pPr>
            <w:r>
              <w:rPr>
                <w:rFonts w:asciiTheme="majorHAnsi" w:hAnsiTheme="majorHAnsi" w:cstheme="minorHAnsi"/>
                <w:sz w:val="20"/>
                <w:szCs w:val="20"/>
              </w:rPr>
              <w:t>4. PLCs</w:t>
            </w:r>
          </w:p>
          <w:p w:rsidR="00503F0C" w:rsidRDefault="00503F0C" w:rsidP="00FB2F67">
            <w:pPr>
              <w:rPr>
                <w:rFonts w:asciiTheme="majorHAnsi" w:hAnsiTheme="majorHAnsi" w:cstheme="minorHAnsi"/>
                <w:sz w:val="20"/>
                <w:szCs w:val="20"/>
              </w:rPr>
            </w:pPr>
            <w:r>
              <w:rPr>
                <w:rFonts w:asciiTheme="majorHAnsi" w:hAnsiTheme="majorHAnsi" w:cstheme="minorHAnsi"/>
                <w:sz w:val="20"/>
                <w:szCs w:val="20"/>
              </w:rPr>
              <w:t>5. Instructional Walkthroughs</w:t>
            </w:r>
          </w:p>
          <w:p w:rsidR="00503F0C" w:rsidRDefault="00503F0C" w:rsidP="00FB2F67">
            <w:pPr>
              <w:rPr>
                <w:rFonts w:asciiTheme="majorHAnsi" w:hAnsiTheme="majorHAnsi" w:cstheme="minorHAnsi"/>
                <w:sz w:val="20"/>
                <w:szCs w:val="20"/>
              </w:rPr>
            </w:pPr>
            <w:r>
              <w:rPr>
                <w:rFonts w:asciiTheme="majorHAnsi" w:hAnsiTheme="majorHAnsi" w:cstheme="minorHAnsi"/>
                <w:sz w:val="20"/>
                <w:szCs w:val="20"/>
              </w:rPr>
              <w:t>6. Review Lesson Plans</w:t>
            </w:r>
          </w:p>
          <w:p w:rsidR="00503F0C" w:rsidRPr="00135273" w:rsidRDefault="00503F0C" w:rsidP="00FB2F67">
            <w:pPr>
              <w:rPr>
                <w:rFonts w:asciiTheme="majorHAnsi" w:hAnsiTheme="majorHAnsi" w:cstheme="minorHAnsi"/>
                <w:b/>
                <w:sz w:val="20"/>
                <w:szCs w:val="20"/>
              </w:rPr>
            </w:pP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16"/>
        </w:trPr>
        <w:tc>
          <w:tcPr>
            <w:tcW w:w="735" w:type="dxa"/>
            <w:vMerge w:val="restart"/>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1.</w:t>
            </w:r>
            <w:r>
              <w:rPr>
                <w:rFonts w:asciiTheme="majorHAnsi" w:hAnsiTheme="majorHAnsi" w:cstheme="minorHAnsi"/>
                <w:sz w:val="20"/>
                <w:szCs w:val="20"/>
              </w:rPr>
              <w:t xml:space="preserve"> Improvement in Common Assessments Data, Florida Achieves Data, and Curriculum based assessments.</w:t>
            </w:r>
          </w:p>
        </w:tc>
        <w:tc>
          <w:tcPr>
            <w:tcW w:w="1583" w:type="dxa"/>
            <w:shd w:val="clear" w:color="auto" w:fill="F2F2F2" w:themeFill="background1" w:themeFillShade="F2"/>
          </w:tcPr>
          <w:p w:rsidR="00503F0C" w:rsidRPr="00135273" w:rsidRDefault="00503F0C"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503F0C" w:rsidRPr="00135273" w:rsidRDefault="00503F0C" w:rsidP="00FB2F67">
            <w:pPr>
              <w:pStyle w:val="Heading1"/>
            </w:pPr>
            <w:r w:rsidRPr="00135273">
              <w:t>Actuals</w:t>
            </w:r>
          </w:p>
        </w:tc>
        <w:tc>
          <w:tcPr>
            <w:tcW w:w="2759" w:type="dxa"/>
            <w:gridSpan w:val="3"/>
            <w:shd w:val="clear" w:color="auto" w:fill="F2F2F2" w:themeFill="background1" w:themeFillShade="F2"/>
            <w:noWrap/>
          </w:tcPr>
          <w:p w:rsidR="00503F0C" w:rsidRPr="00135273" w:rsidRDefault="00503F0C"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Pr="00135273">
              <w:rPr>
                <w:rFonts w:asciiTheme="majorHAnsi" w:eastAsia="Times New Roman" w:hAnsiTheme="majorHAnsi" w:cstheme="minorHAnsi"/>
                <w:b/>
                <w:color w:val="000000"/>
                <w:sz w:val="20"/>
                <w:szCs w:val="20"/>
              </w:rPr>
              <w:t xml:space="preserve"> Targets</w:t>
            </w:r>
          </w:p>
        </w:tc>
      </w:tr>
      <w:tr w:rsidR="00503F0C" w:rsidRPr="00961B99" w:rsidTr="00FB6BCE">
        <w:trPr>
          <w:trHeight w:val="416"/>
        </w:trPr>
        <w:tc>
          <w:tcPr>
            <w:tcW w:w="735" w:type="dxa"/>
            <w:vMerge/>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503F0C" w:rsidRPr="00135273" w:rsidRDefault="00503F0C" w:rsidP="00FB2F67">
            <w:pPr>
              <w:rPr>
                <w:rFonts w:asciiTheme="majorHAnsi" w:eastAsia="Times New Roman" w:hAnsiTheme="majorHAnsi" w:cstheme="minorHAnsi"/>
                <w:b/>
                <w:sz w:val="20"/>
                <w:szCs w:val="20"/>
              </w:rPr>
            </w:pPr>
          </w:p>
        </w:tc>
        <w:tc>
          <w:tcPr>
            <w:tcW w:w="1583"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503F0C" w:rsidRPr="00135273" w:rsidRDefault="00503F0C"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503F0C" w:rsidRPr="00135273" w:rsidRDefault="00503F0C"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2.</w:t>
            </w:r>
            <w:r>
              <w:rPr>
                <w:rFonts w:asciiTheme="majorHAnsi" w:hAnsiTheme="majorHAnsi" w:cstheme="minorHAnsi"/>
                <w:sz w:val="20"/>
                <w:szCs w:val="20"/>
              </w:rPr>
              <w:t xml:space="preserve"> Improvement in the level of implementation in the level of Florida Standards access school.</w:t>
            </w:r>
          </w:p>
        </w:tc>
        <w:tc>
          <w:tcPr>
            <w:tcW w:w="1583"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3.</w:t>
            </w:r>
            <w:r>
              <w:rPr>
                <w:rFonts w:asciiTheme="majorHAnsi" w:hAnsiTheme="majorHAnsi" w:cstheme="minorHAnsi"/>
                <w:sz w:val="20"/>
                <w:szCs w:val="20"/>
              </w:rPr>
              <w:t xml:space="preserve"> Improvement in discussion of data, best practices, strategies to differentiate instruction for different learning modalities, and implementation effective PLCs</w:t>
            </w:r>
          </w:p>
        </w:tc>
        <w:tc>
          <w:tcPr>
            <w:tcW w:w="1583"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sz w:val="20"/>
                <w:szCs w:val="20"/>
              </w:rPr>
            </w:pPr>
            <w:r>
              <w:rPr>
                <w:rFonts w:asciiTheme="majorHAnsi" w:hAnsiTheme="majorHAnsi" w:cstheme="minorHAnsi"/>
                <w:sz w:val="20"/>
                <w:szCs w:val="20"/>
              </w:rPr>
              <w:t>4. Improvement of data driven instruction</w:t>
            </w:r>
          </w:p>
        </w:tc>
        <w:tc>
          <w:tcPr>
            <w:tcW w:w="1583"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c>
          <w:tcPr>
            <w:tcW w:w="63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c>
          <w:tcPr>
            <w:tcW w:w="1559" w:type="dxa"/>
            <w:shd w:val="clear" w:color="auto" w:fill="auto"/>
            <w:noWrap/>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c>
          <w:tcPr>
            <w:tcW w:w="57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sz w:val="20"/>
                <w:szCs w:val="20"/>
              </w:rPr>
            </w:pPr>
            <w:r>
              <w:rPr>
                <w:rFonts w:asciiTheme="majorHAnsi" w:hAnsiTheme="majorHAnsi" w:cstheme="minorHAnsi"/>
                <w:sz w:val="20"/>
                <w:szCs w:val="20"/>
              </w:rPr>
              <w:t>5. Improvement of high level thinking skills and student led conversations</w:t>
            </w:r>
          </w:p>
        </w:tc>
        <w:tc>
          <w:tcPr>
            <w:tcW w:w="1583"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c>
          <w:tcPr>
            <w:tcW w:w="63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c>
          <w:tcPr>
            <w:tcW w:w="1559" w:type="dxa"/>
            <w:shd w:val="clear" w:color="auto" w:fill="auto"/>
            <w:noWrap/>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c>
          <w:tcPr>
            <w:tcW w:w="57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605ADA"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1-</w:t>
            </w:r>
            <w:r>
              <w:rPr>
                <w:rFonts w:asciiTheme="majorHAnsi" w:hAnsiTheme="majorHAnsi" w:cstheme="minorHAnsi"/>
                <w:b/>
                <w:sz w:val="20"/>
                <w:szCs w:val="20"/>
              </w:rPr>
              <w:t xml:space="preserve"> </w:t>
            </w:r>
            <w:r>
              <w:rPr>
                <w:rFonts w:asciiTheme="majorHAnsi" w:hAnsiTheme="majorHAnsi" w:cstheme="minorHAnsi"/>
                <w:sz w:val="20"/>
                <w:szCs w:val="20"/>
              </w:rPr>
              <w:t>Implement PLCS to discuss data and best practices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605ADA"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2-</w:t>
            </w:r>
            <w:r>
              <w:rPr>
                <w:rFonts w:asciiTheme="majorHAnsi" w:hAnsiTheme="majorHAnsi" w:cstheme="minorHAnsi"/>
                <w:b/>
                <w:sz w:val="20"/>
                <w:szCs w:val="20"/>
              </w:rPr>
              <w:t xml:space="preserve"> </w:t>
            </w:r>
            <w:r>
              <w:rPr>
                <w:rFonts w:asciiTheme="majorHAnsi" w:hAnsiTheme="majorHAnsi" w:cstheme="minorHAnsi"/>
                <w:sz w:val="20"/>
                <w:szCs w:val="20"/>
              </w:rPr>
              <w:t>Work with district math coaches and establish a network of in-house peer coaches to improve instruction with an emphasis on the lowest 25%</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605ADA"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3-</w:t>
            </w:r>
            <w:r>
              <w:rPr>
                <w:rFonts w:asciiTheme="majorHAnsi" w:hAnsiTheme="majorHAnsi" w:cstheme="minorHAnsi"/>
                <w:b/>
                <w:sz w:val="20"/>
                <w:szCs w:val="20"/>
              </w:rPr>
              <w:t xml:space="preserve"> </w:t>
            </w:r>
            <w:r>
              <w:rPr>
                <w:rFonts w:asciiTheme="majorHAnsi" w:hAnsiTheme="majorHAnsi" w:cstheme="minorHAnsi"/>
                <w:sz w:val="20"/>
                <w:szCs w:val="20"/>
              </w:rPr>
              <w:t>For magnet teachers, work with Gifted Supervisor to provide training for the Everyday Math Curriculum</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605ADA"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4-</w:t>
            </w:r>
            <w:r>
              <w:rPr>
                <w:rFonts w:asciiTheme="majorHAnsi" w:hAnsiTheme="majorHAnsi" w:cstheme="minorHAnsi"/>
                <w:b/>
                <w:sz w:val="20"/>
                <w:szCs w:val="20"/>
              </w:rPr>
              <w:t xml:space="preserve"> </w:t>
            </w:r>
            <w:r>
              <w:rPr>
                <w:rFonts w:asciiTheme="majorHAnsi" w:hAnsiTheme="majorHAnsi" w:cstheme="minorHAnsi"/>
                <w:sz w:val="20"/>
                <w:szCs w:val="20"/>
              </w:rPr>
              <w:t>For African-American students incorporate a goal setting protocol and self-progress monitoring strategies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605ADA" w:rsidRDefault="00503F0C"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 xml:space="preserve">Action 5- </w:t>
            </w:r>
            <w:r>
              <w:rPr>
                <w:rFonts w:asciiTheme="majorHAnsi" w:hAnsiTheme="majorHAnsi" w:cstheme="minorHAnsi"/>
                <w:sz w:val="20"/>
                <w:szCs w:val="20"/>
              </w:rPr>
              <w:t>Provide teachers with training to incorporate technology tools in math</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605ADA" w:rsidRDefault="00503F0C" w:rsidP="00FB2F67">
            <w:pPr>
              <w:pStyle w:val="ListParagraph"/>
              <w:tabs>
                <w:tab w:val="left" w:pos="1558"/>
              </w:tabs>
              <w:ind w:left="0"/>
              <w:rPr>
                <w:rFonts w:asciiTheme="majorHAnsi" w:hAnsiTheme="majorHAnsi" w:cstheme="minorHAnsi"/>
                <w:sz w:val="20"/>
                <w:szCs w:val="20"/>
              </w:rPr>
            </w:pPr>
            <w:r>
              <w:rPr>
                <w:rFonts w:asciiTheme="majorHAnsi" w:hAnsiTheme="majorHAnsi" w:cstheme="minorHAnsi"/>
                <w:b/>
                <w:sz w:val="20"/>
                <w:szCs w:val="20"/>
              </w:rPr>
              <w:t xml:space="preserve">Action 6- </w:t>
            </w:r>
            <w:r>
              <w:rPr>
                <w:rFonts w:asciiTheme="majorHAnsi" w:hAnsiTheme="majorHAnsi" w:cstheme="minorHAnsi"/>
                <w:sz w:val="20"/>
                <w:szCs w:val="20"/>
              </w:rPr>
              <w:t>Provide teachers with training on best practices, differentiation and on Florida Standards.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 xml:space="preserve"> </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BA1A4F" w:rsidRDefault="00503F0C" w:rsidP="00FB2F67">
            <w:pPr>
              <w:rPr>
                <w:rFonts w:asciiTheme="majorHAnsi" w:hAnsiTheme="majorHAnsi"/>
                <w:sz w:val="20"/>
                <w:szCs w:val="20"/>
              </w:rPr>
            </w:pPr>
            <w:r w:rsidRPr="00135273">
              <w:rPr>
                <w:rFonts w:asciiTheme="majorHAnsi" w:hAnsiTheme="majorHAnsi"/>
                <w:b/>
                <w:sz w:val="20"/>
                <w:szCs w:val="20"/>
              </w:rPr>
              <w:t>Plan to Implement Action 1:</w:t>
            </w:r>
            <w:r>
              <w:rPr>
                <w:rFonts w:asciiTheme="majorHAnsi" w:hAnsiTheme="majorHAnsi"/>
                <w:b/>
                <w:sz w:val="20"/>
                <w:szCs w:val="20"/>
              </w:rPr>
              <w:t xml:space="preserve"> </w:t>
            </w:r>
            <w:r>
              <w:rPr>
                <w:rFonts w:asciiTheme="majorHAnsi" w:hAnsiTheme="majorHAnsi"/>
                <w:sz w:val="20"/>
                <w:szCs w:val="20"/>
              </w:rPr>
              <w:t>Design a school-wide process for PLCs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BA1A4F" w:rsidRDefault="00503F0C" w:rsidP="00FB2F67">
            <w:pPr>
              <w:rPr>
                <w:rFonts w:asciiTheme="majorHAnsi" w:hAnsiTheme="majorHAnsi"/>
                <w:sz w:val="20"/>
                <w:szCs w:val="20"/>
              </w:rPr>
            </w:pPr>
            <w:r w:rsidRPr="00135273">
              <w:rPr>
                <w:rFonts w:asciiTheme="majorHAnsi" w:hAnsiTheme="majorHAnsi"/>
                <w:b/>
                <w:sz w:val="20"/>
                <w:szCs w:val="20"/>
              </w:rPr>
              <w:t>Plan to Implement Action</w:t>
            </w:r>
            <w:r>
              <w:rPr>
                <w:rFonts w:asciiTheme="majorHAnsi" w:hAnsiTheme="majorHAnsi"/>
                <w:b/>
                <w:sz w:val="20"/>
                <w:szCs w:val="20"/>
              </w:rPr>
              <w:t xml:space="preserve"> 2: </w:t>
            </w:r>
            <w:proofErr w:type="spellStart"/>
            <w:r>
              <w:rPr>
                <w:rFonts w:asciiTheme="majorHAnsi" w:hAnsiTheme="majorHAnsi"/>
                <w:sz w:val="20"/>
                <w:szCs w:val="20"/>
              </w:rPr>
              <w:t>Indentify</w:t>
            </w:r>
            <w:proofErr w:type="spellEnd"/>
            <w:r>
              <w:rPr>
                <w:rFonts w:asciiTheme="majorHAnsi" w:hAnsiTheme="majorHAnsi"/>
                <w:sz w:val="20"/>
                <w:szCs w:val="20"/>
              </w:rPr>
              <w:t xml:space="preserve"> lowest 25% and schedule math coaches.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BA1A4F" w:rsidRDefault="00503F0C" w:rsidP="00FB2F67">
            <w:pPr>
              <w:rPr>
                <w:rFonts w:asciiTheme="majorHAnsi" w:hAnsiTheme="majorHAnsi"/>
                <w:sz w:val="20"/>
                <w:szCs w:val="20"/>
              </w:rPr>
            </w:pPr>
            <w:r w:rsidRPr="00135273">
              <w:rPr>
                <w:rFonts w:asciiTheme="majorHAnsi" w:hAnsiTheme="majorHAnsi"/>
                <w:b/>
                <w:sz w:val="20"/>
                <w:szCs w:val="20"/>
              </w:rPr>
              <w:t>Plan to Implement Action 3:</w:t>
            </w:r>
            <w:r>
              <w:rPr>
                <w:rFonts w:asciiTheme="majorHAnsi" w:hAnsiTheme="majorHAnsi"/>
                <w:b/>
                <w:sz w:val="20"/>
                <w:szCs w:val="20"/>
              </w:rPr>
              <w:t xml:space="preserve"> </w:t>
            </w:r>
            <w:r>
              <w:rPr>
                <w:rFonts w:asciiTheme="majorHAnsi" w:hAnsiTheme="majorHAnsi"/>
                <w:sz w:val="20"/>
                <w:szCs w:val="20"/>
              </w:rPr>
              <w:t>Schedule math trainings with EDM</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BA1A4F" w:rsidRDefault="00503F0C" w:rsidP="00FB2F67">
            <w:pPr>
              <w:rPr>
                <w:rFonts w:asciiTheme="majorHAnsi" w:hAnsiTheme="majorHAnsi"/>
                <w:sz w:val="20"/>
                <w:szCs w:val="20"/>
              </w:rPr>
            </w:pPr>
            <w:r w:rsidRPr="00135273">
              <w:rPr>
                <w:rFonts w:asciiTheme="majorHAnsi" w:hAnsiTheme="majorHAnsi"/>
                <w:b/>
                <w:sz w:val="20"/>
                <w:szCs w:val="20"/>
              </w:rPr>
              <w:t>Plan to Implement Action 4:</w:t>
            </w:r>
            <w:r>
              <w:rPr>
                <w:rFonts w:asciiTheme="majorHAnsi" w:hAnsiTheme="majorHAnsi"/>
                <w:b/>
                <w:sz w:val="20"/>
                <w:szCs w:val="20"/>
              </w:rPr>
              <w:t xml:space="preserve"> </w:t>
            </w:r>
            <w:r>
              <w:rPr>
                <w:rFonts w:asciiTheme="majorHAnsi" w:hAnsiTheme="majorHAnsi"/>
                <w:sz w:val="20"/>
                <w:szCs w:val="20"/>
              </w:rPr>
              <w:t>Guidance counselor teaches students the protocol</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BA1A4F" w:rsidRDefault="00503F0C" w:rsidP="00FB2F67">
            <w:pPr>
              <w:rPr>
                <w:rFonts w:asciiTheme="majorHAnsi" w:hAnsiTheme="majorHAnsi"/>
                <w:sz w:val="20"/>
                <w:szCs w:val="20"/>
              </w:rPr>
            </w:pPr>
            <w:r>
              <w:rPr>
                <w:rFonts w:asciiTheme="majorHAnsi" w:hAnsiTheme="majorHAnsi"/>
                <w:b/>
                <w:sz w:val="20"/>
                <w:szCs w:val="20"/>
              </w:rPr>
              <w:t xml:space="preserve">Plan to Implement Action 5: </w:t>
            </w:r>
            <w:r>
              <w:rPr>
                <w:rFonts w:asciiTheme="majorHAnsi" w:hAnsiTheme="majorHAnsi"/>
                <w:sz w:val="20"/>
                <w:szCs w:val="20"/>
              </w:rPr>
              <w:t>Media Specialists plans trainings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BA1A4F" w:rsidRDefault="00503F0C" w:rsidP="00FB2F67">
            <w:pPr>
              <w:rPr>
                <w:rFonts w:asciiTheme="majorHAnsi" w:hAnsiTheme="majorHAnsi"/>
                <w:sz w:val="20"/>
                <w:szCs w:val="20"/>
              </w:rPr>
            </w:pPr>
            <w:r>
              <w:rPr>
                <w:rFonts w:asciiTheme="majorHAnsi" w:hAnsiTheme="majorHAnsi"/>
                <w:b/>
                <w:sz w:val="20"/>
                <w:szCs w:val="20"/>
              </w:rPr>
              <w:t xml:space="preserve">Plan to Implement Action 6: </w:t>
            </w:r>
            <w:r>
              <w:rPr>
                <w:rFonts w:asciiTheme="majorHAnsi" w:hAnsiTheme="majorHAnsi"/>
                <w:sz w:val="20"/>
                <w:szCs w:val="20"/>
              </w:rPr>
              <w:t>Design a school-wide coaching plan addressing specific needs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Area 4: Science</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Science</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r>
              <w:rPr>
                <w:rFonts w:ascii="Times New Roman" w:eastAsia="Times New Roman" w:hAnsi="Times New Roman" w:cs="Times New Roman"/>
                <w:sz w:val="24"/>
                <w:szCs w:val="24"/>
              </w:rPr>
              <w:t xml:space="preserve"> – 16.9%</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r>
              <w:rPr>
                <w:rFonts w:ascii="Times New Roman" w:eastAsia="Times New Roman" w:hAnsi="Times New Roman" w:cs="Times New Roman"/>
                <w:sz w:val="24"/>
                <w:szCs w:val="24"/>
              </w:rPr>
              <w:t xml:space="preserve"> – 53.8%</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Science</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Biology 1 End-of-Course Assessment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Biology 1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E.  Area 5: Science, Technology, Engineering, and Mathematics (STEM)</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630"/>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 of STEM-related experiences provided for students (e.g. robotics competitions; field trips; science fairs)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3-3.12: Teaching and Assessing for Learning</w:t>
            </w:r>
          </w:p>
        </w:tc>
      </w:tr>
      <w:tr w:rsidR="00503F0C" w:rsidRPr="00961B99" w:rsidTr="00FB6BCE">
        <w:trPr>
          <w:trHeight w:val="576"/>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Participation in STEM-related experiences provided for students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 Teaching and Assessing for Learning</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enrolling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one or more advanced placement exams for STEM-related 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advanced placement exams for STEM-related 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CTE-STEM program concentrators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CTE-STEM industry certification exams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CTE-STEM industry certification exams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115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4 to support target(s): </w:t>
            </w:r>
            <w:r w:rsidRPr="00135273">
              <w:rPr>
                <w:rFonts w:asciiTheme="majorHAnsi" w:hAnsiTheme="majorHAnsi" w:cstheme="minorHAnsi"/>
                <w:b/>
                <w:sz w:val="20"/>
                <w:szCs w:val="20"/>
              </w:rPr>
              <w:tab/>
            </w:r>
          </w:p>
          <w:p w:rsidR="00503F0C" w:rsidRPr="00135273" w:rsidRDefault="00503F0C" w:rsidP="00FB2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students scoring Level 3 and above from 71% to 80% as measured by the Florida Standards Assessment.</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4</w:t>
            </w:r>
            <w:r w:rsidRPr="00135273">
              <w:rPr>
                <w:rFonts w:asciiTheme="majorHAnsi" w:hAnsiTheme="majorHAnsi" w:cstheme="minorHAnsi"/>
                <w:sz w:val="20"/>
                <w:szCs w:val="20"/>
              </w:rPr>
              <w:t>:</w:t>
            </w:r>
          </w:p>
          <w:p w:rsidR="00503F0C" w:rsidRPr="008429CB" w:rsidRDefault="00503F0C" w:rsidP="00FB2F67">
            <w:pPr>
              <w:rPr>
                <w:rFonts w:asciiTheme="majorHAnsi" w:hAnsiTheme="majorHAnsi" w:cstheme="minorHAnsi"/>
                <w:sz w:val="20"/>
                <w:szCs w:val="20"/>
              </w:rPr>
            </w:pPr>
            <w:r>
              <w:rPr>
                <w:rFonts w:asciiTheme="majorHAnsi" w:hAnsiTheme="majorHAnsi" w:cstheme="minorHAnsi"/>
                <w:sz w:val="20"/>
                <w:szCs w:val="20"/>
              </w:rPr>
              <w:t>Common Assessments, State Assessments, Instructional Walkthroughs, PLCs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vMerge w:val="restart"/>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1.</w:t>
            </w:r>
            <w:r>
              <w:rPr>
                <w:rFonts w:asciiTheme="majorHAnsi" w:hAnsiTheme="majorHAnsi" w:cstheme="minorHAnsi"/>
                <w:sz w:val="20"/>
                <w:szCs w:val="20"/>
              </w:rPr>
              <w:t xml:space="preserve">  Rubrics</w:t>
            </w:r>
          </w:p>
        </w:tc>
        <w:tc>
          <w:tcPr>
            <w:tcW w:w="1583" w:type="dxa"/>
            <w:shd w:val="clear" w:color="auto" w:fill="F2F2F2" w:themeFill="background1" w:themeFillShade="F2"/>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503F0C" w:rsidRPr="00135273" w:rsidRDefault="00503F0C" w:rsidP="00FB2F67">
            <w:pPr>
              <w:pStyle w:val="Heading1"/>
            </w:pPr>
            <w:r w:rsidRPr="00135273">
              <w:t>Actuals</w:t>
            </w:r>
          </w:p>
        </w:tc>
        <w:tc>
          <w:tcPr>
            <w:tcW w:w="2759" w:type="dxa"/>
            <w:gridSpan w:val="3"/>
            <w:shd w:val="clear" w:color="auto" w:fill="F2F2F2" w:themeFill="background1" w:themeFillShade="F2"/>
          </w:tcPr>
          <w:p w:rsidR="00503F0C" w:rsidRPr="00135273" w:rsidRDefault="00503F0C"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503F0C" w:rsidRPr="00961B99" w:rsidTr="00FB6BCE">
        <w:trPr>
          <w:trHeight w:val="416"/>
        </w:trPr>
        <w:tc>
          <w:tcPr>
            <w:tcW w:w="735" w:type="dxa"/>
            <w:vMerge/>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503F0C" w:rsidRPr="00135273" w:rsidRDefault="00503F0C" w:rsidP="00FB2F67">
            <w:pPr>
              <w:rPr>
                <w:rFonts w:asciiTheme="majorHAnsi" w:eastAsia="Times New Roman" w:hAnsiTheme="majorHAnsi" w:cstheme="minorHAnsi"/>
                <w:b/>
                <w:sz w:val="20"/>
                <w:szCs w:val="20"/>
              </w:rPr>
            </w:pPr>
          </w:p>
        </w:tc>
        <w:tc>
          <w:tcPr>
            <w:tcW w:w="1583"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tcPr>
          <w:p w:rsidR="00503F0C" w:rsidRPr="00135273" w:rsidRDefault="00503F0C"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503F0C" w:rsidRPr="00135273" w:rsidRDefault="00503F0C"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2.</w:t>
            </w:r>
            <w:r>
              <w:rPr>
                <w:rFonts w:asciiTheme="majorHAnsi" w:hAnsiTheme="majorHAnsi" w:cstheme="minorHAnsi"/>
                <w:sz w:val="20"/>
                <w:szCs w:val="20"/>
              </w:rPr>
              <w:t xml:space="preserve">  Scales</w:t>
            </w:r>
          </w:p>
        </w:tc>
        <w:tc>
          <w:tcPr>
            <w:tcW w:w="1583"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3.</w:t>
            </w:r>
            <w:r>
              <w:rPr>
                <w:rFonts w:asciiTheme="majorHAnsi" w:hAnsiTheme="majorHAnsi" w:cstheme="minorHAnsi"/>
                <w:sz w:val="20"/>
                <w:szCs w:val="20"/>
              </w:rPr>
              <w:t xml:space="preserve">  Walkthrough Data</w:t>
            </w:r>
          </w:p>
        </w:tc>
        <w:tc>
          <w:tcPr>
            <w:tcW w:w="1583"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1-</w:t>
            </w:r>
            <w:r>
              <w:rPr>
                <w:rFonts w:asciiTheme="majorHAnsi" w:hAnsiTheme="majorHAnsi" w:cstheme="minorHAnsi"/>
                <w:b/>
                <w:sz w:val="20"/>
                <w:szCs w:val="20"/>
              </w:rPr>
              <w:t xml:space="preserve"> </w:t>
            </w:r>
            <w:r>
              <w:rPr>
                <w:rFonts w:asciiTheme="majorHAnsi" w:hAnsiTheme="majorHAnsi" w:cstheme="minorHAnsi"/>
                <w:sz w:val="20"/>
                <w:szCs w:val="20"/>
              </w:rPr>
              <w:t>Establish and communicate clear learning goals for each lesson</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2-</w:t>
            </w:r>
            <w:r>
              <w:rPr>
                <w:rFonts w:asciiTheme="majorHAnsi" w:hAnsiTheme="majorHAnsi" w:cstheme="minorHAnsi"/>
                <w:b/>
                <w:sz w:val="20"/>
                <w:szCs w:val="20"/>
              </w:rPr>
              <w:t xml:space="preserve"> </w:t>
            </w:r>
            <w:r>
              <w:rPr>
                <w:rFonts w:asciiTheme="majorHAnsi" w:hAnsiTheme="majorHAnsi" w:cstheme="minorHAnsi"/>
                <w:sz w:val="20"/>
                <w:szCs w:val="20"/>
              </w:rPr>
              <w:t>Implement High Yield Instructional Strategies with Rigor and Differentiation</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3-</w:t>
            </w:r>
            <w:r>
              <w:rPr>
                <w:rFonts w:asciiTheme="majorHAnsi" w:hAnsiTheme="majorHAnsi" w:cstheme="minorHAnsi"/>
                <w:b/>
                <w:sz w:val="20"/>
                <w:szCs w:val="20"/>
              </w:rPr>
              <w:t xml:space="preserve"> </w:t>
            </w:r>
            <w:r>
              <w:rPr>
                <w:rFonts w:asciiTheme="majorHAnsi" w:hAnsiTheme="majorHAnsi" w:cstheme="minorHAnsi"/>
                <w:sz w:val="20"/>
                <w:szCs w:val="20"/>
              </w:rPr>
              <w:t>Integrate Non-Fiction Science-based literature in Reading Block</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pStyle w:val="ListParagraph"/>
              <w:tabs>
                <w:tab w:val="left" w:pos="1558"/>
              </w:tabs>
              <w:ind w:left="0"/>
              <w:rPr>
                <w:rFonts w:asciiTheme="majorHAnsi" w:hAnsiTheme="majorHAnsi" w:cstheme="minorHAnsi"/>
                <w:sz w:val="20"/>
                <w:szCs w:val="20"/>
              </w:rPr>
            </w:pPr>
            <w:r w:rsidRPr="00135273">
              <w:rPr>
                <w:rFonts w:asciiTheme="majorHAnsi" w:hAnsiTheme="majorHAnsi" w:cstheme="minorHAnsi"/>
                <w:b/>
                <w:sz w:val="20"/>
                <w:szCs w:val="20"/>
              </w:rPr>
              <w:t>Action 4-</w:t>
            </w:r>
            <w:r>
              <w:rPr>
                <w:rFonts w:asciiTheme="majorHAnsi" w:hAnsiTheme="majorHAnsi" w:cstheme="minorHAnsi"/>
                <w:b/>
                <w:sz w:val="20"/>
                <w:szCs w:val="20"/>
              </w:rPr>
              <w:t xml:space="preserve"> </w:t>
            </w:r>
            <w:r>
              <w:rPr>
                <w:rFonts w:asciiTheme="majorHAnsi" w:hAnsiTheme="majorHAnsi" w:cstheme="minorHAnsi"/>
                <w:sz w:val="20"/>
                <w:szCs w:val="20"/>
              </w:rPr>
              <w:t>Create a science lab providing hands-on learning experiences with the primary focus on Grades 3-5</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rPr>
                <w:rFonts w:asciiTheme="majorHAnsi" w:hAnsiTheme="majorHAnsi"/>
                <w:sz w:val="20"/>
                <w:szCs w:val="20"/>
              </w:rPr>
            </w:pPr>
            <w:r w:rsidRPr="00135273">
              <w:rPr>
                <w:rFonts w:asciiTheme="majorHAnsi" w:hAnsiTheme="majorHAnsi"/>
                <w:b/>
                <w:sz w:val="20"/>
                <w:szCs w:val="20"/>
              </w:rPr>
              <w:t>Plan to Implement Action 1:</w:t>
            </w:r>
            <w:r>
              <w:rPr>
                <w:rFonts w:asciiTheme="majorHAnsi" w:hAnsiTheme="majorHAnsi"/>
                <w:b/>
                <w:sz w:val="20"/>
                <w:szCs w:val="20"/>
              </w:rPr>
              <w:t xml:space="preserve"> </w:t>
            </w:r>
            <w:r>
              <w:rPr>
                <w:rFonts w:asciiTheme="majorHAnsi" w:hAnsiTheme="majorHAnsi"/>
                <w:sz w:val="20"/>
                <w:szCs w:val="20"/>
              </w:rPr>
              <w:t>Determine is the lesson is aligned with course standard or benchmark and to the district pacing guide.</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rPr>
                <w:rFonts w:asciiTheme="majorHAnsi" w:hAnsiTheme="majorHAnsi"/>
                <w:sz w:val="20"/>
                <w:szCs w:val="20"/>
              </w:rPr>
            </w:pPr>
            <w:r w:rsidRPr="00135273">
              <w:rPr>
                <w:rFonts w:asciiTheme="majorHAnsi" w:hAnsiTheme="majorHAnsi"/>
                <w:b/>
                <w:sz w:val="20"/>
                <w:szCs w:val="20"/>
              </w:rPr>
              <w:t xml:space="preserve">Plan to Implement Action 2: </w:t>
            </w:r>
            <w:r>
              <w:rPr>
                <w:rFonts w:asciiTheme="majorHAnsi" w:hAnsiTheme="majorHAnsi"/>
                <w:sz w:val="20"/>
                <w:szCs w:val="20"/>
              </w:rPr>
              <w:t xml:space="preserve">Plan lessons to include key learning strategies, differentiation </w:t>
            </w:r>
            <w:r>
              <w:rPr>
                <w:rFonts w:asciiTheme="majorHAnsi" w:hAnsiTheme="majorHAnsi"/>
                <w:sz w:val="20"/>
                <w:szCs w:val="20"/>
              </w:rPr>
              <w:lastRenderedPageBreak/>
              <w:t xml:space="preserve">opportunities, </w:t>
            </w:r>
            <w:proofErr w:type="gramStart"/>
            <w:r>
              <w:rPr>
                <w:rFonts w:asciiTheme="majorHAnsi" w:hAnsiTheme="majorHAnsi"/>
                <w:sz w:val="20"/>
                <w:szCs w:val="20"/>
              </w:rPr>
              <w:t>rigor</w:t>
            </w:r>
            <w:proofErr w:type="gramEnd"/>
            <w:r>
              <w:rPr>
                <w:rFonts w:asciiTheme="majorHAnsi" w:hAnsiTheme="majorHAnsi"/>
                <w:sz w:val="20"/>
                <w:szCs w:val="20"/>
              </w:rPr>
              <w:t xml:space="preserve"> and have a clear purpose.</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03F0C" w:rsidRPr="00AE13CF" w:rsidRDefault="00503F0C" w:rsidP="00FB2F67">
            <w:pPr>
              <w:rPr>
                <w:rFonts w:asciiTheme="majorHAnsi" w:hAnsiTheme="majorHAnsi"/>
                <w:sz w:val="20"/>
                <w:szCs w:val="20"/>
              </w:rPr>
            </w:pPr>
            <w:r w:rsidRPr="00135273">
              <w:rPr>
                <w:rFonts w:asciiTheme="majorHAnsi" w:hAnsiTheme="majorHAnsi"/>
                <w:b/>
                <w:sz w:val="20"/>
                <w:szCs w:val="20"/>
              </w:rPr>
              <w:t>Plan to Implement Action 3:</w:t>
            </w:r>
            <w:r>
              <w:rPr>
                <w:rFonts w:asciiTheme="majorHAnsi" w:hAnsiTheme="majorHAnsi"/>
                <w:b/>
                <w:sz w:val="20"/>
                <w:szCs w:val="20"/>
              </w:rPr>
              <w:t xml:space="preserve"> </w:t>
            </w:r>
            <w:r>
              <w:rPr>
                <w:rFonts w:asciiTheme="majorHAnsi" w:hAnsiTheme="majorHAnsi"/>
                <w:sz w:val="20"/>
                <w:szCs w:val="20"/>
              </w:rPr>
              <w:t>Plan lesson to integrate science-based reading materials and continue increasing the availability of non-fiction texts in classroom libraries for student use.</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AE13CF" w:rsidRDefault="00503F0C" w:rsidP="00FB2F67">
            <w:pPr>
              <w:rPr>
                <w:rFonts w:asciiTheme="majorHAnsi" w:hAnsiTheme="majorHAnsi"/>
                <w:sz w:val="20"/>
                <w:szCs w:val="20"/>
              </w:rPr>
            </w:pPr>
            <w:r w:rsidRPr="00135273">
              <w:rPr>
                <w:rFonts w:asciiTheme="majorHAnsi" w:hAnsiTheme="majorHAnsi"/>
                <w:b/>
                <w:sz w:val="20"/>
                <w:szCs w:val="20"/>
              </w:rPr>
              <w:t>Plan to Implement Action 4:</w:t>
            </w:r>
            <w:r>
              <w:rPr>
                <w:rFonts w:asciiTheme="majorHAnsi" w:hAnsiTheme="majorHAnsi"/>
                <w:b/>
                <w:sz w:val="20"/>
                <w:szCs w:val="20"/>
              </w:rPr>
              <w:t xml:space="preserve"> </w:t>
            </w:r>
            <w:r>
              <w:rPr>
                <w:rFonts w:asciiTheme="majorHAnsi" w:hAnsiTheme="majorHAnsi"/>
                <w:sz w:val="20"/>
                <w:szCs w:val="20"/>
              </w:rPr>
              <w:t>Work with the district to establish the science lab with grade level facilitators to go online by January 2015.</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and high schools.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enrolling in one or more CTE 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who have completed one or more CTE courses who enroll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CTE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 industry certification exams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 industry certification exams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program concentrators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teachers holding appropriate industry certifications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3-3.11: Teaching and Assessing for Learning; Standard 4-1: Resources and Support Systems</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Area 7: Social Studies</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Civics End-of-Course Assessment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Civics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U.S. History End-of-Course Assessment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U.S. History EOC.</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503F0C" w:rsidRPr="00961B99" w:rsidTr="00FB6BCE">
        <w:trPr>
          <w:trHeight w:val="115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5 (add other goals as needed) to support target(s): </w:t>
            </w:r>
            <w:r w:rsidRPr="00135273">
              <w:rPr>
                <w:rFonts w:asciiTheme="majorHAnsi" w:hAnsiTheme="majorHAnsi" w:cstheme="minorHAnsi"/>
                <w:b/>
                <w:sz w:val="20"/>
                <w:szCs w:val="20"/>
              </w:rPr>
              <w:tab/>
            </w:r>
          </w:p>
          <w:p w:rsidR="00503F0C" w:rsidRPr="00135273" w:rsidRDefault="00503F0C"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5</w:t>
            </w:r>
            <w:r w:rsidRPr="00135273">
              <w:rPr>
                <w:rFonts w:asciiTheme="majorHAnsi" w:hAnsiTheme="majorHAnsi" w:cstheme="minorHAnsi"/>
                <w:sz w:val="20"/>
                <w:szCs w:val="20"/>
              </w:rPr>
              <w:t>:</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vMerge w:val="restart"/>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503F0C" w:rsidRPr="00135273" w:rsidRDefault="00503F0C" w:rsidP="00FB2F67">
            <w:pPr>
              <w:pStyle w:val="Heading1"/>
            </w:pPr>
            <w:r w:rsidRPr="00135273">
              <w:t>Actuals</w:t>
            </w:r>
          </w:p>
        </w:tc>
        <w:tc>
          <w:tcPr>
            <w:tcW w:w="2759" w:type="dxa"/>
            <w:gridSpan w:val="3"/>
            <w:shd w:val="clear" w:color="auto" w:fill="F2F2F2" w:themeFill="background1" w:themeFillShade="F2"/>
          </w:tcPr>
          <w:p w:rsidR="00503F0C" w:rsidRPr="00135273" w:rsidRDefault="00503F0C"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503F0C" w:rsidRPr="00961B99" w:rsidTr="00FB6BCE">
        <w:trPr>
          <w:trHeight w:val="416"/>
        </w:trPr>
        <w:tc>
          <w:tcPr>
            <w:tcW w:w="735" w:type="dxa"/>
            <w:vMerge/>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503F0C" w:rsidRPr="00135273" w:rsidRDefault="00503F0C" w:rsidP="00FB2F67">
            <w:pPr>
              <w:rPr>
                <w:rFonts w:asciiTheme="majorHAnsi" w:eastAsia="Times New Roman" w:hAnsiTheme="majorHAnsi" w:cstheme="minorHAnsi"/>
                <w:b/>
                <w:sz w:val="20"/>
                <w:szCs w:val="20"/>
              </w:rPr>
            </w:pPr>
          </w:p>
        </w:tc>
        <w:tc>
          <w:tcPr>
            <w:tcW w:w="1583"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tcPr>
          <w:p w:rsidR="00503F0C" w:rsidRPr="00135273" w:rsidRDefault="00503F0C"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503F0C" w:rsidRPr="00135273" w:rsidRDefault="00503F0C"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503F0C" w:rsidRPr="00135273" w:rsidRDefault="00503F0C"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503F0C" w:rsidRPr="00135273" w:rsidRDefault="00503F0C"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Plan to Implement Action 1:</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 xml:space="preserve">Plan to Implement Action 2: </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315"/>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H. Area 8: Early Warning Systems</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Attendance</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F1C98">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Students tardy 10 percent or more, as defined by district attendance policy</w:t>
            </w:r>
            <w:r>
              <w:rPr>
                <w:rFonts w:ascii="Times New Roman" w:eastAsia="Times New Roman" w:hAnsi="Times New Roman" w:cs="Times New Roman"/>
                <w:sz w:val="24"/>
                <w:szCs w:val="24"/>
              </w:rPr>
              <w:t xml:space="preserve"> - </w:t>
            </w:r>
          </w:p>
          <w:p w:rsidR="00503F0C" w:rsidRPr="00135273" w:rsidRDefault="00503F0C"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F1C98">
            <w:pPr>
              <w:spacing w:after="0" w:line="240" w:lineRule="auto"/>
              <w:rPr>
                <w:color w:val="C00000"/>
              </w:rPr>
            </w:pPr>
            <w:r w:rsidRPr="00135273">
              <w:rPr>
                <w:rFonts w:ascii="Times New Roman" w:eastAsia="Times New Roman" w:hAnsi="Times New Roman" w:cs="Times New Roman"/>
                <w:sz w:val="24"/>
                <w:szCs w:val="24"/>
              </w:rPr>
              <w:t xml:space="preserve">b. Student </w:t>
            </w:r>
            <w:r w:rsidRPr="00135273">
              <w:rPr>
                <w:color w:val="C00000"/>
              </w:rPr>
              <w:t>attendance below 90 percent, regardless of whether absence is excused or a result of out-of-school suspension</w:t>
            </w:r>
            <w:r>
              <w:rPr>
                <w:color w:val="C00000"/>
              </w:rPr>
              <w:t xml:space="preserve"> - 177</w:t>
            </w:r>
          </w:p>
          <w:p w:rsidR="00503F0C" w:rsidRPr="00135273" w:rsidRDefault="00503F0C"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Suspension</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a. Students with one or more referrals </w:t>
            </w:r>
            <w:r>
              <w:rPr>
                <w:rFonts w:ascii="Times New Roman" w:eastAsia="Times New Roman" w:hAnsi="Times New Roman" w:cs="Times New Roman"/>
                <w:sz w:val="24"/>
                <w:szCs w:val="24"/>
              </w:rPr>
              <w:t>- 73</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b. Students with five or more referrals</w:t>
            </w:r>
            <w:r>
              <w:rPr>
                <w:rFonts w:ascii="Times New Roman" w:eastAsia="Times New Roman" w:hAnsi="Times New Roman" w:cs="Times New Roman"/>
                <w:sz w:val="24"/>
                <w:szCs w:val="24"/>
              </w:rPr>
              <w:t xml:space="preserve"> - 12</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Students with one or more in-school suspension days, as defined in s.1003.01(5)(b), F.S.</w:t>
            </w:r>
            <w:r>
              <w:rPr>
                <w:rFonts w:ascii="Times New Roman" w:eastAsia="Times New Roman" w:hAnsi="Times New Roman" w:cs="Times New Roman"/>
                <w:sz w:val="24"/>
                <w:szCs w:val="24"/>
              </w:rPr>
              <w:t xml:space="preserve"> - 23</w:t>
            </w:r>
          </w:p>
          <w:p w:rsidR="00503F0C" w:rsidRPr="00135273" w:rsidRDefault="00503F0C"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Students with five or more in-school suspension days, as defined in s.1003.01(5)(b), F.S.</w:t>
            </w:r>
            <w:r>
              <w:rPr>
                <w:rFonts w:ascii="Times New Roman" w:eastAsia="Times New Roman" w:hAnsi="Times New Roman" w:cs="Times New Roman"/>
                <w:sz w:val="24"/>
                <w:szCs w:val="24"/>
              </w:rPr>
              <w:t xml:space="preserve"> - 1</w:t>
            </w:r>
          </w:p>
          <w:p w:rsidR="00503F0C" w:rsidRPr="00135273" w:rsidRDefault="00503F0C"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e. Students with one or more out-of-school suspension days, as defined in s.1003.01(5)(a), F.S.</w:t>
            </w:r>
            <w:r>
              <w:rPr>
                <w:rFonts w:ascii="Times New Roman" w:eastAsia="Times New Roman" w:hAnsi="Times New Roman" w:cs="Times New Roman"/>
                <w:sz w:val="24"/>
                <w:szCs w:val="24"/>
              </w:rPr>
              <w:t xml:space="preserve"> - 25</w:t>
            </w:r>
          </w:p>
          <w:p w:rsidR="00503F0C" w:rsidRPr="00135273" w:rsidRDefault="00503F0C"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 Students with five or more out-of-school suspension days, as defined in s.1003.01(5)(a), F.S.</w:t>
            </w:r>
            <w:r>
              <w:rPr>
                <w:rFonts w:ascii="Times New Roman" w:eastAsia="Times New Roman" w:hAnsi="Times New Roman" w:cs="Times New Roman"/>
                <w:sz w:val="24"/>
                <w:szCs w:val="24"/>
              </w:rPr>
              <w:t xml:space="preserve"> - 8</w:t>
            </w:r>
          </w:p>
          <w:p w:rsidR="00503F0C" w:rsidRPr="00135273" w:rsidRDefault="00503F0C"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g. Students referred for alternative school placement</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h. Students expelled</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Retention</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a. Students retained</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tcPr>
          <w:p w:rsidR="00503F0C" w:rsidRPr="00135273" w:rsidRDefault="00503F0C" w:rsidP="001F1C98">
            <w:pPr>
              <w:spacing w:after="0" w:line="240" w:lineRule="auto"/>
              <w:rPr>
                <w:color w:val="C00000"/>
              </w:rPr>
            </w:pPr>
            <w:r w:rsidRPr="00135273">
              <w:rPr>
                <w:color w:val="C00000"/>
              </w:rPr>
              <w:t>b. Students with Level 1 score on the statewide, standardized assessments in English Language Arts or mathematics</w:t>
            </w:r>
          </w:p>
          <w:p w:rsidR="00503F0C" w:rsidRPr="00135273" w:rsidRDefault="00503F0C"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rsidR="00503F0C" w:rsidRPr="00135273" w:rsidRDefault="00503F0C" w:rsidP="000B466B">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tcPr>
          <w:p w:rsidR="00503F0C" w:rsidRPr="00135273" w:rsidRDefault="00503F0C" w:rsidP="000B466B">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p w:rsidR="00503F0C" w:rsidRPr="00F279F7" w:rsidRDefault="00503F0C"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054" w:type="dxa"/>
            <w:shd w:val="clear" w:color="auto" w:fill="auto"/>
            <w:hideMark/>
          </w:tcPr>
          <w:p w:rsidR="00503F0C" w:rsidRPr="00135273" w:rsidRDefault="00503F0C" w:rsidP="001F1C98">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Students with one or more course failures </w:t>
            </w:r>
            <w:r w:rsidRPr="00135273">
              <w:rPr>
                <w:color w:val="C00000"/>
              </w:rPr>
              <w:t>in English Language Arts or mathematics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115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d. Students in 3</w:t>
            </w:r>
            <w:r w:rsidRPr="00135273">
              <w:rPr>
                <w:rFonts w:ascii="Times New Roman" w:eastAsia="Times New Roman" w:hAnsi="Times New Roman" w:cs="Times New Roman"/>
                <w:sz w:val="16"/>
                <w:szCs w:val="16"/>
              </w:rPr>
              <w:t xml:space="preserve">rd </w:t>
            </w:r>
            <w:r w:rsidRPr="00135273">
              <w:rPr>
                <w:rFonts w:ascii="Times New Roman" w:eastAsia="Times New Roman" w:hAnsi="Times New Roman" w:cs="Times New Roman"/>
                <w:sz w:val="24"/>
                <w:szCs w:val="24"/>
              </w:rPr>
              <w:t>grade with one or more course failures on first attempt in core-curricula courses o Students in 6</w:t>
            </w:r>
            <w:r w:rsidRPr="00135273">
              <w:rPr>
                <w:rFonts w:ascii="Times New Roman" w:eastAsia="Times New Roman" w:hAnsi="Times New Roman" w:cs="Times New Roman"/>
                <w:sz w:val="16"/>
                <w:szCs w:val="16"/>
              </w:rPr>
              <w:t xml:space="preserve">th </w:t>
            </w:r>
            <w:r w:rsidRPr="00135273">
              <w:rPr>
                <w:rFonts w:ascii="Times New Roman" w:eastAsia="Times New Roman" w:hAnsi="Times New Roman" w:cs="Times New Roman"/>
                <w:sz w:val="24"/>
                <w:szCs w:val="24"/>
              </w:rPr>
              <w:t>grade with one or more course failures on first attempt in core-curricula courses o Students in 9</w:t>
            </w:r>
            <w:r w:rsidRPr="00135273">
              <w:rPr>
                <w:rFonts w:ascii="Times New Roman" w:eastAsia="Times New Roman" w:hAnsi="Times New Roman" w:cs="Times New Roman"/>
                <w:sz w:val="16"/>
                <w:szCs w:val="16"/>
              </w:rPr>
              <w:t xml:space="preserve">th </w:t>
            </w:r>
            <w:r w:rsidRPr="00135273">
              <w:rPr>
                <w:rFonts w:ascii="Times New Roman" w:eastAsia="Times New Roman" w:hAnsi="Times New Roman" w:cs="Times New Roman"/>
                <w:sz w:val="24"/>
                <w:szCs w:val="24"/>
              </w:rPr>
              <w:t>grade with one or more course failures on first attempt in core-curricula courses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e. Students off track for graduation based on credits required to date for their cohort</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03F0C" w:rsidRPr="00135273" w:rsidRDefault="00503F0C" w:rsidP="00F21467">
            <w:pPr>
              <w:spacing w:after="0" w:line="240" w:lineRule="auto"/>
              <w:rPr>
                <w:color w:val="C00000"/>
              </w:rPr>
            </w:pPr>
            <w:r w:rsidRPr="00135273">
              <w:rPr>
                <w:color w:val="C00000"/>
              </w:rPr>
              <w:t>f. The number of students by grade level that exhibit each early warning indicator listed above</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03F0C" w:rsidRPr="00135273" w:rsidRDefault="00503F0C" w:rsidP="00F21467">
            <w:pPr>
              <w:spacing w:after="0" w:line="240" w:lineRule="auto"/>
              <w:rPr>
                <w:color w:val="C00000"/>
              </w:rPr>
            </w:pPr>
            <w:r w:rsidRPr="00135273">
              <w:rPr>
                <w:color w:val="C00000"/>
              </w:rPr>
              <w:t>g. The number of students identified by the system as exhibiting two or more early warning indicators</w:t>
            </w: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1,2,3</w:t>
            </w:r>
          </w:p>
        </w:tc>
        <w:tc>
          <w:tcPr>
            <w:tcW w:w="9054" w:type="dxa"/>
            <w:shd w:val="clear" w:color="auto" w:fill="auto"/>
          </w:tcPr>
          <w:p w:rsidR="00503F0C" w:rsidRPr="00135273" w:rsidRDefault="00503F0C" w:rsidP="00F21467">
            <w:pPr>
              <w:spacing w:after="0" w:line="240" w:lineRule="auto"/>
              <w:rPr>
                <w:color w:val="C00000"/>
              </w:rPr>
            </w:pPr>
            <w:r w:rsidRPr="00135273">
              <w:rPr>
                <w:color w:val="C00000"/>
              </w:rPr>
              <w:t>h. Describe all intervention strategies employed by the school to improve the academic performance of students identified by the early warning system (i.e., those exhibiting two or more early warning indicators).</w:t>
            </w:r>
          </w:p>
          <w:p w:rsidR="00503F0C" w:rsidRPr="00135273" w:rsidRDefault="00503F0C" w:rsidP="00F21467">
            <w:pPr>
              <w:spacing w:after="0" w:line="240" w:lineRule="auto"/>
              <w:rPr>
                <w:color w:val="C00000"/>
              </w:rPr>
            </w:pPr>
          </w:p>
        </w:tc>
        <w:tc>
          <w:tcPr>
            <w:tcW w:w="1583" w:type="dxa"/>
            <w:shd w:val="clear" w:color="auto" w:fill="auto"/>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Dropout Prevention</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1728"/>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135273">
              <w:rPr>
                <w:rFonts w:ascii="Times New Roman" w:eastAsia="Times New Roman" w:hAnsi="Times New Roman" w:cs="Times New Roman"/>
                <w:sz w:val="24"/>
                <w:szCs w:val="24"/>
                <w:u w:val="single"/>
              </w:rPr>
              <w:t>http://schoolgrades.fldoe.org/</w:t>
            </w:r>
            <w:r w:rsidRPr="00135273">
              <w:rPr>
                <w:rFonts w:ascii="Times New Roman" w:eastAsia="Times New Roman" w:hAnsi="Times New Roman" w:cs="Times New Roman"/>
                <w:sz w:val="24"/>
                <w:szCs w:val="24"/>
              </w:rPr>
              <w:t>.</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assuming drop out codes are W22 and w15</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a. Students dropping out of school, as defined in s.1003.01(9), F.S.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b. Students graduating in 4 years, using criteria for the federal uniform graduation rate defined in the Code of Federal Regulations at 34 C.F.R. § 200.19(b)</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630"/>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c. Academically at-risk students graduating in 4 years, as defined in Rule 6A-1.09981, F.A.C.</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Students graduating in 5 years, using criteria defined at 34 C.F.R. § 200.19(b)</w:t>
            </w:r>
          </w:p>
          <w:p w:rsidR="00503F0C" w:rsidRPr="00135273" w:rsidRDefault="00503F0C"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F1C98">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I.   </w:t>
            </w:r>
            <w:r w:rsidRPr="00135273">
              <w:rPr>
                <w:rFonts w:ascii="Times New Roman" w:eastAsia="Times New Roman" w:hAnsi="Times New Roman" w:cs="Times New Roman"/>
                <w:b/>
                <w:bCs/>
                <w:color w:val="548DD4" w:themeColor="text2" w:themeTint="99"/>
                <w:sz w:val="24"/>
                <w:szCs w:val="24"/>
              </w:rPr>
              <w:t>Family and Community Involvement</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576"/>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FF0000"/>
                <w:sz w:val="24"/>
                <w:szCs w:val="24"/>
              </w:rPr>
              <w:t xml:space="preserve">Title I Schools may use the </w:t>
            </w:r>
            <w:r w:rsidRPr="00135273">
              <w:rPr>
                <w:rFonts w:ascii="Times New Roman" w:eastAsia="Times New Roman" w:hAnsi="Times New Roman" w:cs="Times New Roman"/>
                <w:color w:val="0000FF"/>
                <w:sz w:val="24"/>
                <w:szCs w:val="24"/>
              </w:rPr>
              <w:t xml:space="preserve">Parent Involvement Plan </w:t>
            </w:r>
            <w:r w:rsidRPr="00135273">
              <w:rPr>
                <w:rFonts w:ascii="Times New Roman" w:eastAsia="Times New Roman" w:hAnsi="Times New Roman" w:cs="Times New Roman"/>
                <w:color w:val="FF0000"/>
                <w:sz w:val="24"/>
                <w:szCs w:val="24"/>
              </w:rPr>
              <w:t>to meet the requirements of Sections 1114(b</w:t>
            </w:r>
            <w:proofErr w:type="gramStart"/>
            <w:r w:rsidRPr="00135273">
              <w:rPr>
                <w:rFonts w:ascii="Times New Roman" w:eastAsia="Times New Roman" w:hAnsi="Times New Roman" w:cs="Times New Roman"/>
                <w:color w:val="FF0000"/>
                <w:sz w:val="24"/>
                <w:szCs w:val="24"/>
              </w:rPr>
              <w:t>)(</w:t>
            </w:r>
            <w:proofErr w:type="gramEnd"/>
            <w:r w:rsidRPr="00135273">
              <w:rPr>
                <w:rFonts w:ascii="Times New Roman" w:eastAsia="Times New Roman" w:hAnsi="Times New Roman" w:cs="Times New Roman"/>
                <w:color w:val="FF0000"/>
                <w:sz w:val="24"/>
                <w:szCs w:val="24"/>
              </w:rPr>
              <w:t>1)(F) and 1115(c)(1)(G), P.L. 107-110, NCLB, Codified at 20 U.S.C. § 6314(b).</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1728"/>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3,4,5</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1008"/>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94361A">
            <w:pPr>
              <w:pStyle w:val="Heading3"/>
              <w:spacing w:before="120" w:after="120" w:line="240" w:lineRule="auto"/>
              <w:rPr>
                <w:b w:val="0"/>
                <w:i/>
                <w:color w:val="31849B" w:themeColor="accent5" w:themeShade="BF"/>
              </w:rPr>
            </w:pPr>
            <w:r w:rsidRPr="00135273">
              <w:rPr>
                <w:b w:val="0"/>
                <w:color w:val="31849B" w:themeColor="accent5" w:themeShade="BF"/>
              </w:rPr>
              <w:t>a. Describe how the school works at building positive relationships with families to increase involvement, including efforts to increase communication to keep parents informed of their child’s progress.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720"/>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135273" w:rsidRDefault="00503F0C" w:rsidP="0094361A">
            <w:pPr>
              <w:spacing w:after="0" w:line="240" w:lineRule="auto"/>
              <w:rPr>
                <w:color w:val="31849B" w:themeColor="accent5" w:themeShade="BF"/>
              </w:rPr>
            </w:pPr>
            <w:r w:rsidRPr="00135273">
              <w:rPr>
                <w:color w:val="31849B" w:themeColor="accent5" w:themeShade="BF"/>
              </w:rPr>
              <w:t xml:space="preserve">b. Describe the process by which the school learns about the local community for the purpose of utilizing available resources to support student achievement. </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156B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   Area 10: Character Education</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D96EE3"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 Train 100% of students and staff in school-wide expectations based on CHAMPS, </w:t>
            </w:r>
            <w:proofErr w:type="spellStart"/>
            <w:r>
              <w:rPr>
                <w:rFonts w:ascii="Times New Roman" w:eastAsia="Times New Roman" w:hAnsi="Times New Roman" w:cs="Times New Roman"/>
                <w:sz w:val="24"/>
                <w:szCs w:val="24"/>
              </w:rPr>
              <w:t>Olweus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Character</w:t>
            </w:r>
            <w:proofErr w:type="gramEnd"/>
            <w:r>
              <w:rPr>
                <w:rFonts w:ascii="Times New Roman" w:eastAsia="Times New Roman" w:hAnsi="Times New Roman" w:cs="Times New Roman"/>
                <w:sz w:val="24"/>
                <w:szCs w:val="24"/>
              </w:rPr>
              <w:t xml:space="preserve"> Education and on the ideas of the Ridgecrest Character Education Team. This will result in a 25% reduction in student discipline referrals and improve school culture and student collaboration.</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Data Sources to Measure Goal  :</w:t>
            </w:r>
          </w:p>
          <w:p w:rsidR="00503F0C" w:rsidRDefault="00503F0C" w:rsidP="00156BE3">
            <w:pPr>
              <w:spacing w:after="0" w:line="240" w:lineRule="auto"/>
              <w:rPr>
                <w:rFonts w:ascii="Times New Roman" w:eastAsia="Times New Roman" w:hAnsi="Times New Roman" w:cs="Times New Roman"/>
                <w:sz w:val="24"/>
                <w:szCs w:val="24"/>
              </w:rPr>
            </w:pPr>
          </w:p>
          <w:p w:rsidR="00503F0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Staff, student and parent surveys.</w:t>
            </w:r>
          </w:p>
          <w:p w:rsidR="00503F0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Walkthroughs</w:t>
            </w:r>
          </w:p>
          <w:p w:rsidR="00503F0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Discipline Data</w:t>
            </w:r>
          </w:p>
          <w:p w:rsidR="00503F0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Discussions during PLCs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r w:rsidRPr="00904A4A">
              <w:rPr>
                <w:rFonts w:ascii="Times New Roman" w:eastAsia="Times New Roman" w:hAnsi="Times New Roman" w:cs="Times New Roman"/>
                <w:b/>
                <w:sz w:val="24"/>
                <w:szCs w:val="24"/>
              </w:rPr>
              <w:t xml:space="preserve">Action Plans to Accomplish Goal   </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1</w:t>
            </w:r>
            <w:r>
              <w:rPr>
                <w:rFonts w:ascii="Times New Roman" w:eastAsia="Times New Roman" w:hAnsi="Times New Roman" w:cs="Times New Roman"/>
                <w:sz w:val="24"/>
                <w:szCs w:val="24"/>
              </w:rPr>
              <w:t xml:space="preserve"> – Implement Core Essentials Character Education Program</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2</w:t>
            </w:r>
            <w:r>
              <w:rPr>
                <w:rFonts w:ascii="Times New Roman" w:eastAsia="Times New Roman" w:hAnsi="Times New Roman" w:cs="Times New Roman"/>
                <w:sz w:val="24"/>
                <w:szCs w:val="24"/>
              </w:rPr>
              <w:t xml:space="preserve"> – Implement Character Book of the Month Program</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3</w:t>
            </w:r>
            <w:r>
              <w:rPr>
                <w:rFonts w:ascii="Times New Roman" w:eastAsia="Times New Roman" w:hAnsi="Times New Roman" w:cs="Times New Roman"/>
                <w:sz w:val="24"/>
                <w:szCs w:val="24"/>
              </w:rPr>
              <w:t xml:space="preserve"> – Implement CHAMPS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4</w:t>
            </w:r>
            <w:r>
              <w:rPr>
                <w:rFonts w:ascii="Times New Roman" w:eastAsia="Times New Roman" w:hAnsi="Times New Roman" w:cs="Times New Roman"/>
                <w:sz w:val="24"/>
                <w:szCs w:val="24"/>
              </w:rPr>
              <w:t xml:space="preserve"> – Continue growing the Ridgecrest Character Education Team</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5</w:t>
            </w:r>
            <w:r>
              <w:rPr>
                <w:rFonts w:ascii="Times New Roman" w:eastAsia="Times New Roman" w:hAnsi="Times New Roman" w:cs="Times New Roman"/>
                <w:sz w:val="24"/>
                <w:szCs w:val="24"/>
              </w:rPr>
              <w:t xml:space="preserve"> – Establishing the Students Against Violence Everywhere Club (4</w:t>
            </w:r>
            <w:r w:rsidRPr="00904A4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/5</w:t>
            </w:r>
            <w:r w:rsidRPr="00904A4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Graders)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6</w:t>
            </w:r>
            <w:r>
              <w:rPr>
                <w:rFonts w:ascii="Times New Roman" w:eastAsia="Times New Roman" w:hAnsi="Times New Roman" w:cs="Times New Roman"/>
                <w:sz w:val="24"/>
                <w:szCs w:val="24"/>
              </w:rPr>
              <w:t xml:space="preserve"> – Guidance Counselor will make character education a focus of classroom guidance</w:t>
            </w:r>
          </w:p>
          <w:p w:rsidR="00503F0C" w:rsidRDefault="00503F0C" w:rsidP="00156BE3">
            <w:pPr>
              <w:spacing w:after="0" w:line="240" w:lineRule="auto"/>
              <w:rPr>
                <w:rFonts w:ascii="Times New Roman" w:eastAsia="Times New Roman" w:hAnsi="Times New Roman" w:cs="Times New Roman"/>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7</w:t>
            </w:r>
            <w:r>
              <w:rPr>
                <w:rFonts w:ascii="Times New Roman" w:eastAsia="Times New Roman" w:hAnsi="Times New Roman" w:cs="Times New Roman"/>
                <w:sz w:val="24"/>
                <w:szCs w:val="24"/>
              </w:rPr>
              <w:t xml:space="preserve"> – Provide Teachers will weekly talking points for class meetings.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8</w:t>
            </w:r>
            <w:r>
              <w:rPr>
                <w:rFonts w:ascii="Times New Roman" w:eastAsia="Times New Roman" w:hAnsi="Times New Roman" w:cs="Times New Roman"/>
                <w:sz w:val="24"/>
                <w:szCs w:val="24"/>
              </w:rPr>
              <w:t xml:space="preserve"> – Continue training students and staff on the </w:t>
            </w:r>
            <w:proofErr w:type="spellStart"/>
            <w:r>
              <w:rPr>
                <w:rFonts w:ascii="Times New Roman" w:eastAsia="Times New Roman" w:hAnsi="Times New Roman" w:cs="Times New Roman"/>
                <w:sz w:val="24"/>
                <w:szCs w:val="24"/>
              </w:rPr>
              <w:t>Olweus</w:t>
            </w:r>
            <w:proofErr w:type="spellEnd"/>
            <w:r>
              <w:rPr>
                <w:rFonts w:ascii="Times New Roman" w:eastAsia="Times New Roman" w:hAnsi="Times New Roman" w:cs="Times New Roman"/>
                <w:sz w:val="24"/>
                <w:szCs w:val="24"/>
              </w:rPr>
              <w:t xml:space="preserve"> Bully Prevention Program</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Action 9</w:t>
            </w:r>
            <w:r>
              <w:rPr>
                <w:rFonts w:ascii="Times New Roman" w:eastAsia="Times New Roman" w:hAnsi="Times New Roman" w:cs="Times New Roman"/>
                <w:sz w:val="24"/>
                <w:szCs w:val="24"/>
              </w:rPr>
              <w:t xml:space="preserve"> – Implement a Fall and Spring school-wide service learning project.</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Default="00503F0C" w:rsidP="00156BE3">
            <w:pPr>
              <w:spacing w:after="0" w:line="240" w:lineRule="auto"/>
              <w:rPr>
                <w:rFonts w:ascii="Times New Roman" w:eastAsia="Times New Roman" w:hAnsi="Times New Roman" w:cs="Times New Roman"/>
                <w:sz w:val="24"/>
                <w:szCs w:val="24"/>
              </w:rPr>
            </w:pPr>
            <w:r w:rsidRPr="00904A4A">
              <w:rPr>
                <w:rFonts w:ascii="Times New Roman" w:eastAsia="Times New Roman" w:hAnsi="Times New Roman" w:cs="Times New Roman"/>
                <w:b/>
                <w:sz w:val="24"/>
                <w:szCs w:val="24"/>
              </w:rPr>
              <w:t>Plan to Implement Actions 1-9</w:t>
            </w:r>
            <w:r>
              <w:rPr>
                <w:rFonts w:ascii="Times New Roman" w:eastAsia="Times New Roman" w:hAnsi="Times New Roman" w:cs="Times New Roman"/>
                <w:sz w:val="24"/>
                <w:szCs w:val="24"/>
              </w:rPr>
              <w:t>, Ridgecrest Character Education Team will plan and monitor.</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904A4A">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EEECE1" w:themeFill="background2"/>
          </w:tcPr>
          <w:p w:rsidR="00503F0C" w:rsidRPr="00904A4A" w:rsidRDefault="00503F0C"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11:  Family Involvement</w:t>
            </w:r>
          </w:p>
        </w:tc>
        <w:tc>
          <w:tcPr>
            <w:tcW w:w="1583" w:type="dxa"/>
            <w:shd w:val="clear" w:color="auto" w:fill="EEECE1" w:themeFill="background2"/>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EEECE1" w:themeFill="background2"/>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797A1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family participation in school events by 25%</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797A1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Action 1 – </w:t>
            </w:r>
            <w:r>
              <w:rPr>
                <w:rFonts w:ascii="Times New Roman" w:eastAsia="Times New Roman" w:hAnsi="Times New Roman" w:cs="Times New Roman"/>
                <w:sz w:val="24"/>
                <w:szCs w:val="24"/>
              </w:rPr>
              <w:t>Continue APD, IMOM and other PTA Sponsored events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797A1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2</w:t>
            </w:r>
            <w:r>
              <w:rPr>
                <w:rFonts w:ascii="Times New Roman" w:eastAsia="Times New Roman" w:hAnsi="Times New Roman" w:cs="Times New Roman"/>
                <w:sz w:val="24"/>
                <w:szCs w:val="24"/>
              </w:rPr>
              <w:t xml:space="preserve"> – Conduct two on-line parent book studies</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797A1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Action 3 </w:t>
            </w:r>
            <w:r>
              <w:rPr>
                <w:rFonts w:ascii="Times New Roman" w:eastAsia="Times New Roman" w:hAnsi="Times New Roman" w:cs="Times New Roman"/>
                <w:sz w:val="24"/>
                <w:szCs w:val="24"/>
              </w:rPr>
              <w:t>– Conduct 6 evening parent workshops during the year</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D3A5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Action 4 </w:t>
            </w:r>
            <w:r>
              <w:rPr>
                <w:rFonts w:ascii="Times New Roman" w:eastAsia="Times New Roman" w:hAnsi="Times New Roman" w:cs="Times New Roman"/>
                <w:sz w:val="24"/>
                <w:szCs w:val="24"/>
              </w:rPr>
              <w:t xml:space="preserve">– Continue growing the Ridgecrest 360 Community Coalition </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D3A5C" w:rsidRDefault="00503F0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5</w:t>
            </w:r>
            <w:r>
              <w:rPr>
                <w:rFonts w:ascii="Times New Roman" w:eastAsia="Times New Roman" w:hAnsi="Times New Roman" w:cs="Times New Roman"/>
                <w:sz w:val="24"/>
                <w:szCs w:val="24"/>
              </w:rPr>
              <w:t xml:space="preserve"> – Increase the school’s involvement with tutoring and workshops in Rainbow Village</w:t>
            </w: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3F0C" w:rsidRPr="00904A4A" w:rsidRDefault="00503F0C" w:rsidP="00156BE3">
            <w:pPr>
              <w:spacing w:after="0" w:line="240" w:lineRule="auto"/>
              <w:rPr>
                <w:rFonts w:ascii="Times New Roman" w:eastAsia="Times New Roman" w:hAnsi="Times New Roman" w:cs="Times New Roman"/>
                <w:b/>
                <w:sz w:val="24"/>
                <w:szCs w:val="24"/>
              </w:rPr>
            </w:pPr>
          </w:p>
        </w:tc>
        <w:tc>
          <w:tcPr>
            <w:tcW w:w="1583" w:type="dxa"/>
            <w:shd w:val="clear" w:color="auto" w:fill="auto"/>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03F0C" w:rsidRPr="00135273" w:rsidRDefault="00503F0C" w:rsidP="00DE49BD">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K. Problem-Solving  </w:t>
            </w:r>
          </w:p>
        </w:tc>
        <w:tc>
          <w:tcPr>
            <w:tcW w:w="1583" w:type="dxa"/>
            <w:shd w:val="clear" w:color="auto" w:fill="F2F2F2" w:themeFill="background1" w:themeFillShade="F2"/>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135273">
        <w:trPr>
          <w:trHeight w:val="20"/>
        </w:trPr>
        <w:tc>
          <w:tcPr>
            <w:tcW w:w="735" w:type="dxa"/>
            <w:shd w:val="clear" w:color="auto" w:fill="auto"/>
            <w:noWrap/>
            <w:vAlign w:val="bottom"/>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F2F2F2" w:themeFill="background1" w:themeFillShade="F2"/>
          </w:tcPr>
          <w:p w:rsidR="00503F0C" w:rsidRPr="00135273" w:rsidRDefault="00503F0C" w:rsidP="00261E72">
            <w:pPr>
              <w:pStyle w:val="BodyText"/>
              <w:rPr>
                <w:i/>
                <w:color w:val="548DD4" w:themeColor="text2" w:themeTint="99"/>
                <w:sz w:val="20"/>
              </w:rPr>
            </w:pPr>
            <w:r w:rsidRPr="00135273">
              <w:rPr>
                <w:i/>
                <w:color w:val="548DD4" w:themeColor="text2" w:themeTint="99"/>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rsidR="00503F0C" w:rsidRPr="00135273" w:rsidRDefault="00503F0C" w:rsidP="00261E72">
            <w:pPr>
              <w:rPr>
                <w:color w:val="000000"/>
              </w:rPr>
            </w:pPr>
            <w:r w:rsidRPr="00135273">
              <w:rPr>
                <w:color w:val="548DD4" w:themeColor="text2" w:themeTint="99"/>
              </w:rPr>
              <w:t>Develop implementation plans for the school’s highest-priority goals by engaging in a facilitated planning and problem-solving process. Use the following prompts to capture the process and plan components</w:t>
            </w:r>
            <w:r w:rsidRPr="00135273">
              <w:rPr>
                <w:color w:val="000000"/>
              </w:rPr>
              <w:t>:</w:t>
            </w:r>
          </w:p>
        </w:tc>
        <w:tc>
          <w:tcPr>
            <w:tcW w:w="1583" w:type="dxa"/>
            <w:shd w:val="clear" w:color="auto" w:fill="F2F2F2" w:themeFill="background1" w:themeFillShade="F2"/>
            <w:noWrap/>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F2F2F2" w:themeFill="background1" w:themeFillShade="F2"/>
            <w:noWrap/>
          </w:tcPr>
          <w:p w:rsidR="00503F0C" w:rsidRPr="00135273" w:rsidRDefault="00503F0C" w:rsidP="002B611C">
            <w:pPr>
              <w:spacing w:after="0" w:line="240" w:lineRule="auto"/>
              <w:rPr>
                <w:rFonts w:ascii="Times New Roman" w:eastAsia="Times New Roman" w:hAnsi="Times New Roman" w:cs="Times New Roman"/>
                <w:color w:val="00000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1: Identify goal(s) to help you achieve your targets. Select one or more Areas each goal addresses.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2: Brainstorm barriers that could prevent the school from achieving each goal.</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864"/>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630"/>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4: Brainstorm which resources are available that could be used to address each targeted barrier.</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630"/>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5: Brainstorm and prioritize strategies that could be used to eliminate or reduce each targeted barrier.</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576"/>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6: Identify action steps (including who, what, where, when) that will need to be taken to implement the identified strategies.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576"/>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7: Determine how strategies will be monitored for effectiveness and fidelity of implementation (including who, what, where, when).</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630"/>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8: Determine how progress towards each goal will be monitored (including who, what, where, when).</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375"/>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03F0C" w:rsidRPr="00135273" w:rsidRDefault="00503F0C" w:rsidP="00DE49BD">
            <w:pPr>
              <w:spacing w:after="0" w:line="240" w:lineRule="auto"/>
              <w:rPr>
                <w:i/>
                <w:color w:val="548DD4" w:themeColor="text2" w:themeTint="99"/>
                <w:sz w:val="20"/>
              </w:rPr>
            </w:pPr>
            <w:r w:rsidRPr="00135273">
              <w:rPr>
                <w:rFonts w:ascii="Times New Roman" w:eastAsia="Times New Roman" w:hAnsi="Times New Roman" w:cs="Times New Roman"/>
                <w:b/>
                <w:bCs/>
                <w:sz w:val="28"/>
                <w:szCs w:val="28"/>
              </w:rPr>
              <w:t xml:space="preserve">Part III: Professional Development </w:t>
            </w:r>
          </w:p>
        </w:tc>
        <w:tc>
          <w:tcPr>
            <w:tcW w:w="1583" w:type="dxa"/>
            <w:shd w:val="clear" w:color="auto" w:fill="D9D9D9" w:themeFill="background1" w:themeFillShade="D9"/>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576"/>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5D21D6">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Related goal </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Topic, focus, and content</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Facilitator or leader</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Participants (e.g., Professional Learning Community, grade level, </w:t>
            </w:r>
            <w:proofErr w:type="spellStart"/>
            <w:r w:rsidRPr="00135273">
              <w:rPr>
                <w:rFonts w:ascii="Times New Roman" w:eastAsia="Times New Roman" w:hAnsi="Times New Roman" w:cs="Times New Roman"/>
                <w:sz w:val="24"/>
                <w:szCs w:val="24"/>
              </w:rPr>
              <w:t>schoolwide</w:t>
            </w:r>
            <w:proofErr w:type="spellEnd"/>
            <w:r w:rsidRPr="00135273">
              <w:rPr>
                <w:rFonts w:ascii="Times New Roman" w:eastAsia="Times New Roman" w:hAnsi="Times New Roman" w:cs="Times New Roman"/>
                <w:sz w:val="24"/>
                <w:szCs w:val="24"/>
              </w:rPr>
              <w:t>)</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Target dates or schedule (e.g., professional development day, once a month)</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Strategies for follow-up and monitoring</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Person responsible for monitoring</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03F0C" w:rsidRPr="00135273" w:rsidRDefault="00503F0C" w:rsidP="00156BE3">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Part IV: Coordination and Integration</w:t>
            </w:r>
          </w:p>
        </w:tc>
        <w:tc>
          <w:tcPr>
            <w:tcW w:w="1583" w:type="dxa"/>
            <w:shd w:val="clear" w:color="auto" w:fill="D9D9D9" w:themeFill="background1" w:themeFillShade="D9"/>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0B466B">
        <w:trPr>
          <w:trHeight w:val="1440"/>
        </w:trPr>
        <w:tc>
          <w:tcPr>
            <w:tcW w:w="735" w:type="dxa"/>
            <w:shd w:val="clear" w:color="auto" w:fill="auto"/>
            <w:noWrap/>
            <w:vAlign w:val="bottom"/>
            <w:hideMark/>
          </w:tcPr>
          <w:p w:rsidR="00503F0C"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503F0C" w:rsidRPr="00F279F7" w:rsidRDefault="00503F0C"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396" w:type="dxa"/>
            <w:gridSpan w:val="5"/>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Pr>
                <w:rFonts w:ascii="Times New Roman" w:eastAsia="Times New Roman" w:hAnsi="Times New Roman" w:cs="Times New Roman"/>
                <w:sz w:val="24"/>
                <w:szCs w:val="24"/>
              </w:rPr>
              <w:t xml:space="preserve"> </w:t>
            </w:r>
          </w:p>
          <w:p w:rsidR="00503F0C" w:rsidRPr="00135273" w:rsidRDefault="00503F0C" w:rsidP="00156BE3">
            <w:pPr>
              <w:spacing w:after="0" w:line="240" w:lineRule="auto"/>
              <w:rPr>
                <w:color w:val="C00000"/>
              </w:rPr>
            </w:pPr>
            <w:r>
              <w:rPr>
                <w:color w:val="C00000"/>
              </w:rPr>
              <w:t xml:space="preserve">Describe the </w:t>
            </w:r>
            <w:r w:rsidRPr="00135273">
              <w:rPr>
                <w:color w:val="C00000"/>
              </w:rPr>
              <w:t>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rsidR="00503F0C" w:rsidRPr="00135273" w:rsidRDefault="00503F0C" w:rsidP="002B611C">
            <w:pPr>
              <w:spacing w:after="0" w:line="240" w:lineRule="auto"/>
              <w:rPr>
                <w:rFonts w:ascii="Times New Roman" w:eastAsia="Times New Roman" w:hAnsi="Times New Roman" w:cs="Times New Roman"/>
                <w:color w:val="000000"/>
                <w:sz w:val="20"/>
                <w:szCs w:val="20"/>
              </w:rPr>
            </w:pP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03F0C" w:rsidRPr="00135273" w:rsidRDefault="00503F0C"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 Budget </w:t>
            </w:r>
          </w:p>
        </w:tc>
        <w:tc>
          <w:tcPr>
            <w:tcW w:w="1583" w:type="dxa"/>
            <w:shd w:val="clear" w:color="auto" w:fill="D9D9D9" w:themeFill="background1" w:themeFillShade="D9"/>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576"/>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03F0C" w:rsidRPr="00135273" w:rsidRDefault="00503F0C" w:rsidP="005D21D6">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1. Related goal</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 Strategy</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 Type of resource (i.e., evidence-based programs or materials, professional development, technology, or other)</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 Description of resources</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4</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5. Funding source</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6. Amount needed</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03F0C" w:rsidRPr="00135273" w:rsidRDefault="00503F0C"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VI: Mid-Year Reflection </w:t>
            </w:r>
          </w:p>
        </w:tc>
        <w:tc>
          <w:tcPr>
            <w:tcW w:w="1583" w:type="dxa"/>
            <w:shd w:val="clear" w:color="auto" w:fill="D9D9D9" w:themeFill="background1" w:themeFillShade="D9"/>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864"/>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03F0C" w:rsidRPr="00135273" w:rsidRDefault="00503F0C" w:rsidP="0058392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548DD4" w:themeColor="text2" w:themeTint="99"/>
                <w:sz w:val="24"/>
                <w:szCs w:val="24"/>
              </w:rPr>
              <w:t xml:space="preserve">This section is to be completed after mid-year assessment data is available. </w:t>
            </w:r>
            <w:r w:rsidRPr="00135273">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583" w:type="dxa"/>
            <w:shd w:val="clear" w:color="auto" w:fill="auto"/>
            <w:noWrap/>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Has the goal been achieved?</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2. If yes, what evidence do you see to indicate you have achieved the goal? If no, is desired progress being made to accomplish the goal?</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If yes, what evidence do you see to indicate desired progress has been made to accomplish the goal? If no, have the originally targeted barriers been eliminated or reduced?</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4. If yes, what evidence do you see to indicate barriers have been eliminated or reduced? If no, are the original strategies being implemented with fidelity as designed?</w:t>
            </w:r>
          </w:p>
          <w:p w:rsidR="00503F0C" w:rsidRPr="00135273" w:rsidRDefault="00503F0C"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03F0C" w:rsidRPr="00135273" w:rsidRDefault="00503F0C"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03F0C" w:rsidRPr="00961B99" w:rsidTr="00FB6BCE">
        <w:trPr>
          <w:trHeight w:val="432"/>
        </w:trPr>
        <w:tc>
          <w:tcPr>
            <w:tcW w:w="735" w:type="dxa"/>
            <w:shd w:val="clear" w:color="auto" w:fill="auto"/>
            <w:noWrap/>
            <w:vAlign w:val="bottom"/>
            <w:hideMark/>
          </w:tcPr>
          <w:p w:rsidR="00503F0C" w:rsidRPr="00F279F7" w:rsidRDefault="00503F0C"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03F0C" w:rsidRPr="00135273" w:rsidRDefault="00503F0C" w:rsidP="00F32AAB">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 If yes, re-engage the problem solving process at Step 5, making edits as needed to Part II of the SIP. If no, engage in a problem solving process around implementation fidelity of the original plan, and make edits as desired to Part II of the SIP.</w:t>
            </w:r>
          </w:p>
        </w:tc>
        <w:tc>
          <w:tcPr>
            <w:tcW w:w="1583" w:type="dxa"/>
            <w:shd w:val="clear" w:color="auto" w:fill="auto"/>
            <w:hideMark/>
          </w:tcPr>
          <w:p w:rsidR="00503F0C" w:rsidRPr="00135273" w:rsidRDefault="00503F0C"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03F0C" w:rsidRPr="00135273" w:rsidRDefault="00503F0C"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bl>
    <w:p w:rsidR="00F477D0" w:rsidRPr="00961B99" w:rsidRDefault="00F477D0" w:rsidP="00156BE3">
      <w:pPr>
        <w:rPr>
          <w:rFonts w:ascii="Times New Roman" w:hAnsi="Times New Roman" w:cs="Times New Roman"/>
        </w:rPr>
      </w:pPr>
    </w:p>
    <w:sectPr w:rsidR="00F477D0" w:rsidRPr="00961B99" w:rsidSect="003D09F7">
      <w:headerReference w:type="default" r:id="rId20"/>
      <w:foot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6E" w:rsidRDefault="00C8306E" w:rsidP="003D09F7">
      <w:pPr>
        <w:spacing w:after="0" w:line="240" w:lineRule="auto"/>
      </w:pPr>
      <w:r>
        <w:separator/>
      </w:r>
    </w:p>
  </w:endnote>
  <w:endnote w:type="continuationSeparator" w:id="0">
    <w:p w:rsidR="00C8306E" w:rsidRDefault="00C8306E"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83" w:rsidRDefault="00942C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35471" w:rsidRPr="0013547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42C83" w:rsidRDefault="00942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6E" w:rsidRDefault="00C8306E" w:rsidP="003D09F7">
      <w:pPr>
        <w:spacing w:after="0" w:line="240" w:lineRule="auto"/>
      </w:pPr>
      <w:r>
        <w:separator/>
      </w:r>
    </w:p>
  </w:footnote>
  <w:footnote w:type="continuationSeparator" w:id="0">
    <w:p w:rsidR="00C8306E" w:rsidRDefault="00C8306E" w:rsidP="003D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83" w:rsidRPr="003D09F7" w:rsidRDefault="00C8306E">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41792791"/>
        <w:docPartObj>
          <w:docPartGallery w:val="Watermarks"/>
          <w:docPartUnique/>
        </w:docPartObj>
      </w:sdtPr>
      <w:sdtEndPr/>
      <w:sdtContent>
        <w:r>
          <w:rPr>
            <w:rFonts w:asciiTheme="majorHAnsi" w:eastAsiaTheme="majorEastAsia" w:hAnsiTheme="majorHAnsi" w:cstheme="majorBidi"/>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942C83">
          <w:rPr>
            <w:rFonts w:asciiTheme="majorHAnsi" w:eastAsiaTheme="majorEastAsia" w:hAnsiTheme="majorHAnsi" w:cstheme="majorBidi"/>
            <w:sz w:val="24"/>
            <w:szCs w:val="24"/>
          </w:rPr>
          <w:t xml:space="preserve">PCS SIP Template with Alignment to the </w:t>
        </w:r>
        <w:r w:rsidR="00942C83" w:rsidRPr="00121BBC">
          <w:rPr>
            <w:rFonts w:asciiTheme="majorHAnsi" w:eastAsiaTheme="majorEastAsia" w:hAnsiTheme="majorHAnsi" w:cstheme="majorBidi"/>
            <w:sz w:val="24"/>
            <w:szCs w:val="24"/>
          </w:rPr>
          <w:t xml:space="preserve">DOE SIP </w:t>
        </w:r>
        <w:r w:rsidR="00942C83">
          <w:rPr>
            <w:rFonts w:asciiTheme="majorHAnsi" w:eastAsiaTheme="majorEastAsia" w:hAnsiTheme="majorHAnsi" w:cstheme="majorBidi"/>
            <w:sz w:val="24"/>
            <w:szCs w:val="24"/>
          </w:rPr>
          <w:t xml:space="preserve">&amp; </w:t>
        </w:r>
        <w:r w:rsidR="00942C83" w:rsidRPr="003D09F7">
          <w:rPr>
            <w:rFonts w:asciiTheme="majorHAnsi" w:eastAsiaTheme="majorEastAsia" w:hAnsiTheme="majorHAnsi" w:cstheme="majorBidi"/>
            <w:sz w:val="24"/>
            <w:szCs w:val="24"/>
          </w:rPr>
          <w:t>District Strategic P</w:t>
        </w:r>
        <w:r w:rsidR="00942C83">
          <w:rPr>
            <w:rFonts w:asciiTheme="majorHAnsi" w:eastAsiaTheme="majorEastAsia" w:hAnsiTheme="majorHAnsi" w:cstheme="majorBidi"/>
            <w:sz w:val="24"/>
            <w:szCs w:val="24"/>
          </w:rPr>
          <w:t>lan- 2014-15</w:t>
        </w:r>
        <w:r w:rsidR="00942C83" w:rsidRPr="003D09F7">
          <w:rPr>
            <w:rFonts w:asciiTheme="majorHAnsi" w:eastAsiaTheme="majorEastAsia" w:hAnsiTheme="majorHAnsi" w:cstheme="majorBidi"/>
            <w:sz w:val="24"/>
            <w:szCs w:val="24"/>
          </w:rPr>
          <w:t xml:space="preserve"> </w:t>
        </w:r>
        <w:r w:rsidR="00942C83">
          <w:rPr>
            <w:rFonts w:asciiTheme="majorHAnsi" w:eastAsiaTheme="majorEastAsia" w:hAnsiTheme="majorHAnsi" w:cstheme="majorBidi"/>
            <w:sz w:val="24"/>
            <w:szCs w:val="24"/>
          </w:rPr>
          <w:t xml:space="preserve">&amp; </w:t>
        </w:r>
        <w:r w:rsidR="00942C83" w:rsidRPr="003D09F7">
          <w:rPr>
            <w:rFonts w:asciiTheme="majorHAnsi" w:eastAsiaTheme="majorEastAsia" w:hAnsiTheme="majorHAnsi" w:cstheme="majorBidi"/>
            <w:sz w:val="24"/>
            <w:szCs w:val="24"/>
          </w:rPr>
          <w:t>Accreditation Standards</w:t>
        </w:r>
      </w:sdtContent>
    </w:sdt>
  </w:p>
  <w:p w:rsidR="00942C83" w:rsidRDefault="00942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9B9"/>
    <w:multiLevelType w:val="hybridMultilevel"/>
    <w:tmpl w:val="4FB4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91FB8"/>
    <w:multiLevelType w:val="hybridMultilevel"/>
    <w:tmpl w:val="57FCCEC8"/>
    <w:lvl w:ilvl="0" w:tplc="1A023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E553E"/>
    <w:multiLevelType w:val="hybridMultilevel"/>
    <w:tmpl w:val="021E7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C66240"/>
    <w:multiLevelType w:val="hybridMultilevel"/>
    <w:tmpl w:val="8EA83B82"/>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3F1F90"/>
    <w:multiLevelType w:val="hybridMultilevel"/>
    <w:tmpl w:val="9D9294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12DFB"/>
    <w:multiLevelType w:val="hybridMultilevel"/>
    <w:tmpl w:val="82B6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E4166"/>
    <w:multiLevelType w:val="hybridMultilevel"/>
    <w:tmpl w:val="8E0AA012"/>
    <w:lvl w:ilvl="0" w:tplc="FAF4F2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B73D52"/>
    <w:multiLevelType w:val="hybridMultilevel"/>
    <w:tmpl w:val="47D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C459DF"/>
    <w:multiLevelType w:val="hybridMultilevel"/>
    <w:tmpl w:val="D960E654"/>
    <w:lvl w:ilvl="0" w:tplc="56C660F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F6EEE"/>
    <w:multiLevelType w:val="hybridMultilevel"/>
    <w:tmpl w:val="FE72F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94B71"/>
    <w:multiLevelType w:val="hybridMultilevel"/>
    <w:tmpl w:val="D440158E"/>
    <w:lvl w:ilvl="0" w:tplc="4478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44021"/>
    <w:multiLevelType w:val="hybridMultilevel"/>
    <w:tmpl w:val="4AD2AC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B01AA2"/>
    <w:multiLevelType w:val="hybridMultilevel"/>
    <w:tmpl w:val="992A78B0"/>
    <w:lvl w:ilvl="0" w:tplc="9436670A">
      <w:start w:val="1"/>
      <w:numFmt w:val="upp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E10C2"/>
    <w:multiLevelType w:val="hybridMultilevel"/>
    <w:tmpl w:val="61985A34"/>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45E107CF"/>
    <w:multiLevelType w:val="multilevel"/>
    <w:tmpl w:val="EEAE4A78"/>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right"/>
      <w:pPr>
        <w:tabs>
          <w:tab w:val="num" w:pos="720"/>
        </w:tabs>
        <w:ind w:left="720"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8011B59"/>
    <w:multiLevelType w:val="hybridMultilevel"/>
    <w:tmpl w:val="D5C47A44"/>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97FEF"/>
    <w:multiLevelType w:val="hybridMultilevel"/>
    <w:tmpl w:val="A3FEE112"/>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362D9"/>
    <w:multiLevelType w:val="hybridMultilevel"/>
    <w:tmpl w:val="7A6A9B3E"/>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BD12A2"/>
    <w:multiLevelType w:val="hybridMultilevel"/>
    <w:tmpl w:val="9D9CFF50"/>
    <w:lvl w:ilvl="0" w:tplc="C494D30A">
      <w:start w:val="2"/>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D06A7"/>
    <w:multiLevelType w:val="hybridMultilevel"/>
    <w:tmpl w:val="C116FF72"/>
    <w:lvl w:ilvl="0" w:tplc="0409000F">
      <w:start w:val="1"/>
      <w:numFmt w:val="decimal"/>
      <w:lvlText w:val="%1."/>
      <w:lvlJc w:val="left"/>
      <w:pPr>
        <w:ind w:left="360" w:hanging="360"/>
      </w:pPr>
      <w:rPr>
        <w:rFonts w:cs="Times New Roman" w:hint="default"/>
      </w:rPr>
    </w:lvl>
    <w:lvl w:ilvl="1" w:tplc="70A87B76">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7203A36"/>
    <w:multiLevelType w:val="hybridMultilevel"/>
    <w:tmpl w:val="CAD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BE67B7"/>
    <w:multiLevelType w:val="hybridMultilevel"/>
    <w:tmpl w:val="2ACA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F5F69"/>
    <w:multiLevelType w:val="hybridMultilevel"/>
    <w:tmpl w:val="44329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E1656"/>
    <w:multiLevelType w:val="hybridMultilevel"/>
    <w:tmpl w:val="2CBEF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66D8E"/>
    <w:multiLevelType w:val="hybridMultilevel"/>
    <w:tmpl w:val="72F4562E"/>
    <w:lvl w:ilvl="0" w:tplc="8A8A719A">
      <w:start w:val="1"/>
      <w:numFmt w:val="decimal"/>
      <w:lvlText w:val="%1."/>
      <w:lvlJc w:val="left"/>
      <w:pPr>
        <w:ind w:left="720" w:hanging="360"/>
      </w:pPr>
      <w:rPr>
        <w:rFonts w:cs="Times New Roman" w:hint="default"/>
        <w:b w:val="0"/>
        <w:i w:val="0"/>
      </w:rPr>
    </w:lvl>
    <w:lvl w:ilvl="1" w:tplc="9ECA1FA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9C5F89"/>
    <w:multiLevelType w:val="hybridMultilevel"/>
    <w:tmpl w:val="B358D9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C014E"/>
    <w:multiLevelType w:val="hybridMultilevel"/>
    <w:tmpl w:val="7D302646"/>
    <w:lvl w:ilvl="0" w:tplc="920A0F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C52D90"/>
    <w:multiLevelType w:val="hybridMultilevel"/>
    <w:tmpl w:val="484C0C44"/>
    <w:lvl w:ilvl="0" w:tplc="D1F8BF30">
      <w:start w:val="1"/>
      <w:numFmt w:val="decimal"/>
      <w:lvlText w:val="%1."/>
      <w:lvlJc w:val="left"/>
      <w:pPr>
        <w:ind w:left="720" w:hanging="360"/>
      </w:pPr>
      <w:rPr>
        <w:rFonts w:cs="Times New Roman"/>
        <w:i w:val="0"/>
        <w:strike w:val="0"/>
        <w:color w:val="auto"/>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45F1B"/>
    <w:multiLevelType w:val="hybridMultilevel"/>
    <w:tmpl w:val="8230E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28"/>
  </w:num>
  <w:num w:numId="4">
    <w:abstractNumId w:val="37"/>
  </w:num>
  <w:num w:numId="5">
    <w:abstractNumId w:val="32"/>
  </w:num>
  <w:num w:numId="6">
    <w:abstractNumId w:val="21"/>
  </w:num>
  <w:num w:numId="7">
    <w:abstractNumId w:val="4"/>
  </w:num>
  <w:num w:numId="8">
    <w:abstractNumId w:val="13"/>
  </w:num>
  <w:num w:numId="9">
    <w:abstractNumId w:val="36"/>
  </w:num>
  <w:num w:numId="10">
    <w:abstractNumId w:val="16"/>
  </w:num>
  <w:num w:numId="11">
    <w:abstractNumId w:val="8"/>
  </w:num>
  <w:num w:numId="12">
    <w:abstractNumId w:val="1"/>
  </w:num>
  <w:num w:numId="13">
    <w:abstractNumId w:val="19"/>
  </w:num>
  <w:num w:numId="14">
    <w:abstractNumId w:val="3"/>
  </w:num>
  <w:num w:numId="15">
    <w:abstractNumId w:val="15"/>
  </w:num>
  <w:num w:numId="16">
    <w:abstractNumId w:val="29"/>
  </w:num>
  <w:num w:numId="17">
    <w:abstractNumId w:val="33"/>
  </w:num>
  <w:num w:numId="18">
    <w:abstractNumId w:val="14"/>
  </w:num>
  <w:num w:numId="19">
    <w:abstractNumId w:val="35"/>
  </w:num>
  <w:num w:numId="20">
    <w:abstractNumId w:val="20"/>
  </w:num>
  <w:num w:numId="21">
    <w:abstractNumId w:val="5"/>
  </w:num>
  <w:num w:numId="22">
    <w:abstractNumId w:val="31"/>
  </w:num>
  <w:num w:numId="23">
    <w:abstractNumId w:val="34"/>
  </w:num>
  <w:num w:numId="24">
    <w:abstractNumId w:val="26"/>
  </w:num>
  <w:num w:numId="25">
    <w:abstractNumId w:val="10"/>
  </w:num>
  <w:num w:numId="26">
    <w:abstractNumId w:val="23"/>
  </w:num>
  <w:num w:numId="27">
    <w:abstractNumId w:val="0"/>
  </w:num>
  <w:num w:numId="28">
    <w:abstractNumId w:val="2"/>
  </w:num>
  <w:num w:numId="29">
    <w:abstractNumId w:val="9"/>
  </w:num>
  <w:num w:numId="30">
    <w:abstractNumId w:val="12"/>
  </w:num>
  <w:num w:numId="31">
    <w:abstractNumId w:val="30"/>
  </w:num>
  <w:num w:numId="32">
    <w:abstractNumId w:val="27"/>
  </w:num>
  <w:num w:numId="33">
    <w:abstractNumId w:val="7"/>
  </w:num>
  <w:num w:numId="34">
    <w:abstractNumId w:val="24"/>
  </w:num>
  <w:num w:numId="35">
    <w:abstractNumId w:val="25"/>
  </w:num>
  <w:num w:numId="36">
    <w:abstractNumId w:val="22"/>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3"/>
    <w:rsid w:val="00021A77"/>
    <w:rsid w:val="00041A74"/>
    <w:rsid w:val="00070452"/>
    <w:rsid w:val="00093341"/>
    <w:rsid w:val="000A630D"/>
    <w:rsid w:val="000B466B"/>
    <w:rsid w:val="000C16B3"/>
    <w:rsid w:val="000C5B57"/>
    <w:rsid w:val="000D6EBF"/>
    <w:rsid w:val="00114B6E"/>
    <w:rsid w:val="00135273"/>
    <w:rsid w:val="00135471"/>
    <w:rsid w:val="0014700C"/>
    <w:rsid w:val="00156BE3"/>
    <w:rsid w:val="00174118"/>
    <w:rsid w:val="0019409F"/>
    <w:rsid w:val="001C0B1A"/>
    <w:rsid w:val="001C3DF1"/>
    <w:rsid w:val="001F1AA2"/>
    <w:rsid w:val="001F1C98"/>
    <w:rsid w:val="001F7FD9"/>
    <w:rsid w:val="00261E72"/>
    <w:rsid w:val="00271183"/>
    <w:rsid w:val="00285007"/>
    <w:rsid w:val="002B410F"/>
    <w:rsid w:val="002B611C"/>
    <w:rsid w:val="002E625A"/>
    <w:rsid w:val="003044C5"/>
    <w:rsid w:val="00352A4C"/>
    <w:rsid w:val="00364AAB"/>
    <w:rsid w:val="00374B95"/>
    <w:rsid w:val="00397B52"/>
    <w:rsid w:val="003A1DAD"/>
    <w:rsid w:val="003B3F0C"/>
    <w:rsid w:val="003D09F7"/>
    <w:rsid w:val="003E2A07"/>
    <w:rsid w:val="003F0109"/>
    <w:rsid w:val="00405A79"/>
    <w:rsid w:val="0042315E"/>
    <w:rsid w:val="004269F6"/>
    <w:rsid w:val="0049410F"/>
    <w:rsid w:val="00494CB3"/>
    <w:rsid w:val="004A0D4B"/>
    <w:rsid w:val="004B2A84"/>
    <w:rsid w:val="004B5EB5"/>
    <w:rsid w:val="004D5165"/>
    <w:rsid w:val="004E7173"/>
    <w:rsid w:val="00500B18"/>
    <w:rsid w:val="00503F0C"/>
    <w:rsid w:val="00524589"/>
    <w:rsid w:val="005711BD"/>
    <w:rsid w:val="0058392D"/>
    <w:rsid w:val="00586450"/>
    <w:rsid w:val="00592126"/>
    <w:rsid w:val="005C0676"/>
    <w:rsid w:val="005D1DEA"/>
    <w:rsid w:val="005D21D6"/>
    <w:rsid w:val="005E59FE"/>
    <w:rsid w:val="005F6BD4"/>
    <w:rsid w:val="00605ADA"/>
    <w:rsid w:val="00606EC3"/>
    <w:rsid w:val="006475F5"/>
    <w:rsid w:val="006506BC"/>
    <w:rsid w:val="00657351"/>
    <w:rsid w:val="006A1517"/>
    <w:rsid w:val="006C7ABC"/>
    <w:rsid w:val="006E0609"/>
    <w:rsid w:val="00705D04"/>
    <w:rsid w:val="0070772A"/>
    <w:rsid w:val="0072023C"/>
    <w:rsid w:val="00756EC1"/>
    <w:rsid w:val="007652B8"/>
    <w:rsid w:val="0076767D"/>
    <w:rsid w:val="00780413"/>
    <w:rsid w:val="00797A1C"/>
    <w:rsid w:val="007A4F73"/>
    <w:rsid w:val="007A6FA9"/>
    <w:rsid w:val="007F69C3"/>
    <w:rsid w:val="008000D5"/>
    <w:rsid w:val="008162A5"/>
    <w:rsid w:val="00823896"/>
    <w:rsid w:val="0082760E"/>
    <w:rsid w:val="008429CB"/>
    <w:rsid w:val="00843DCB"/>
    <w:rsid w:val="008446FF"/>
    <w:rsid w:val="008461DF"/>
    <w:rsid w:val="00860F13"/>
    <w:rsid w:val="00894D85"/>
    <w:rsid w:val="00896521"/>
    <w:rsid w:val="008967CB"/>
    <w:rsid w:val="008B69E7"/>
    <w:rsid w:val="008C04F5"/>
    <w:rsid w:val="008C0B54"/>
    <w:rsid w:val="008C7D63"/>
    <w:rsid w:val="008D5C08"/>
    <w:rsid w:val="008D71A5"/>
    <w:rsid w:val="008E275E"/>
    <w:rsid w:val="008F073D"/>
    <w:rsid w:val="008F7124"/>
    <w:rsid w:val="00904A4A"/>
    <w:rsid w:val="009154B2"/>
    <w:rsid w:val="009234F2"/>
    <w:rsid w:val="0092362E"/>
    <w:rsid w:val="0092391C"/>
    <w:rsid w:val="00927353"/>
    <w:rsid w:val="009342EB"/>
    <w:rsid w:val="00942C83"/>
    <w:rsid w:val="0094361A"/>
    <w:rsid w:val="00951262"/>
    <w:rsid w:val="009558BD"/>
    <w:rsid w:val="00961B99"/>
    <w:rsid w:val="00971902"/>
    <w:rsid w:val="0098756E"/>
    <w:rsid w:val="009967F9"/>
    <w:rsid w:val="009D3A5C"/>
    <w:rsid w:val="009D775F"/>
    <w:rsid w:val="009F72A8"/>
    <w:rsid w:val="00A66A8A"/>
    <w:rsid w:val="00A861F3"/>
    <w:rsid w:val="00AC58CA"/>
    <w:rsid w:val="00AD429B"/>
    <w:rsid w:val="00AE13CF"/>
    <w:rsid w:val="00B25352"/>
    <w:rsid w:val="00B314F3"/>
    <w:rsid w:val="00B36568"/>
    <w:rsid w:val="00B83C3D"/>
    <w:rsid w:val="00BA1A4F"/>
    <w:rsid w:val="00BD479D"/>
    <w:rsid w:val="00C21A7A"/>
    <w:rsid w:val="00C53C84"/>
    <w:rsid w:val="00C55CD5"/>
    <w:rsid w:val="00C56E95"/>
    <w:rsid w:val="00C802F0"/>
    <w:rsid w:val="00C80676"/>
    <w:rsid w:val="00C8306E"/>
    <w:rsid w:val="00C90D77"/>
    <w:rsid w:val="00CA1C0E"/>
    <w:rsid w:val="00CC4DB7"/>
    <w:rsid w:val="00CC6148"/>
    <w:rsid w:val="00D01C73"/>
    <w:rsid w:val="00D06B62"/>
    <w:rsid w:val="00D70787"/>
    <w:rsid w:val="00D82AE0"/>
    <w:rsid w:val="00D936BF"/>
    <w:rsid w:val="00D96EE3"/>
    <w:rsid w:val="00DA0058"/>
    <w:rsid w:val="00DA3F2F"/>
    <w:rsid w:val="00DB77AA"/>
    <w:rsid w:val="00DC3973"/>
    <w:rsid w:val="00DE49BD"/>
    <w:rsid w:val="00DE5761"/>
    <w:rsid w:val="00E02A5D"/>
    <w:rsid w:val="00E1429A"/>
    <w:rsid w:val="00E17E78"/>
    <w:rsid w:val="00E54312"/>
    <w:rsid w:val="00E57EC4"/>
    <w:rsid w:val="00E74137"/>
    <w:rsid w:val="00E84CB7"/>
    <w:rsid w:val="00E9272D"/>
    <w:rsid w:val="00EA0B6C"/>
    <w:rsid w:val="00EB5FAA"/>
    <w:rsid w:val="00EC32CE"/>
    <w:rsid w:val="00F03D9A"/>
    <w:rsid w:val="00F13819"/>
    <w:rsid w:val="00F21467"/>
    <w:rsid w:val="00F279F7"/>
    <w:rsid w:val="00F32AAB"/>
    <w:rsid w:val="00F33EFD"/>
    <w:rsid w:val="00F477D0"/>
    <w:rsid w:val="00FB2F67"/>
    <w:rsid w:val="00FB6BCE"/>
    <w:rsid w:val="00FD03D6"/>
    <w:rsid w:val="00FD7497"/>
    <w:rsid w:val="00FE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34"/>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34"/>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rexsonc@pcsb.org" TargetMode="External"/><Relationship Id="rId18" Type="http://schemas.openxmlformats.org/officeDocument/2006/relationships/hyperlink" Target="mailto:MartinK@pcsb.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ndersondoro@pcsb.org" TargetMode="External"/><Relationship Id="rId17" Type="http://schemas.openxmlformats.org/officeDocument/2006/relationships/hyperlink" Target="mailto:VallinL@pcsb.org" TargetMode="External"/><Relationship Id="rId2" Type="http://schemas.openxmlformats.org/officeDocument/2006/relationships/numbering" Target="numbering.xml"/><Relationship Id="rId16" Type="http://schemas.openxmlformats.org/officeDocument/2006/relationships/hyperlink" Target="mailto:dellapennac@pcsb.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lapennac@pcsb.org" TargetMode="External"/><Relationship Id="rId5" Type="http://schemas.openxmlformats.org/officeDocument/2006/relationships/settings" Target="settings.xml"/><Relationship Id="rId15" Type="http://schemas.openxmlformats.org/officeDocument/2006/relationships/hyperlink" Target="mailto:watsongo@pcsb.org" TargetMode="External"/><Relationship Id="rId23" Type="http://schemas.openxmlformats.org/officeDocument/2006/relationships/theme" Target="theme/theme1.xml"/><Relationship Id="rId10" Type="http://schemas.openxmlformats.org/officeDocument/2006/relationships/hyperlink" Target="mailto:watsongo@pcsb.org" TargetMode="External"/><Relationship Id="rId19" Type="http://schemas.openxmlformats.org/officeDocument/2006/relationships/hyperlink" Target="mailto:GageS@pcsb.org" TargetMode="External"/><Relationship Id="rId4" Type="http://schemas.microsoft.com/office/2007/relationships/stylesWithEffects" Target="stylesWithEffects.xml"/><Relationship Id="rId9" Type="http://schemas.openxmlformats.org/officeDocument/2006/relationships/hyperlink" Target="mailto:mossm@pcsb.org" TargetMode="External"/><Relationship Id="rId14" Type="http://schemas.openxmlformats.org/officeDocument/2006/relationships/hyperlink" Target="mailto:mossm@pcsb.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A995-D09C-4737-8624-5AA92DF4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7246</Words>
  <Characters>41307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48457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user</cp:lastModifiedBy>
  <cp:revision>2</cp:revision>
  <cp:lastPrinted>2014-06-17T16:29:00Z</cp:lastPrinted>
  <dcterms:created xsi:type="dcterms:W3CDTF">2014-09-14T01:05:00Z</dcterms:created>
  <dcterms:modified xsi:type="dcterms:W3CDTF">2014-09-14T01:05:00Z</dcterms:modified>
</cp:coreProperties>
</file>