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116" w:rsidRPr="005B4F1B" w:rsidRDefault="007B282E" w:rsidP="005B4F1B">
      <w:pPr>
        <w:pStyle w:val="Heading1"/>
        <w:ind w:left="0" w:firstLine="0"/>
        <w:rPr>
          <w:b w:val="0"/>
          <w:sz w:val="22"/>
        </w:rPr>
      </w:pPr>
      <w:r w:rsidRPr="005B4F1B">
        <w:rPr>
          <w:b w:val="0"/>
          <w:sz w:val="22"/>
        </w:rPr>
        <w:t xml:space="preserve">PART 1 - GENERAL </w:t>
      </w:r>
    </w:p>
    <w:p w:rsidR="001A5116" w:rsidRPr="005B4F1B" w:rsidRDefault="005B4F1B" w:rsidP="005B4F1B">
      <w:pPr>
        <w:pStyle w:val="Heading2"/>
        <w:ind w:left="720" w:hanging="540"/>
        <w:rPr>
          <w:b w:val="0"/>
          <w:sz w:val="22"/>
        </w:rPr>
      </w:pPr>
      <w:r>
        <w:rPr>
          <w:b w:val="0"/>
          <w:sz w:val="22"/>
        </w:rPr>
        <w:t>1.01</w:t>
      </w:r>
      <w:r>
        <w:rPr>
          <w:b w:val="0"/>
          <w:sz w:val="22"/>
        </w:rPr>
        <w:tab/>
      </w:r>
      <w:r w:rsidR="007B282E" w:rsidRPr="005B4F1B">
        <w:rPr>
          <w:b w:val="0"/>
          <w:sz w:val="22"/>
        </w:rPr>
        <w:t xml:space="preserve">OVERVIEW </w:t>
      </w:r>
    </w:p>
    <w:p w:rsidR="005C6977" w:rsidRDefault="007B282E" w:rsidP="00A90F93">
      <w:pPr>
        <w:pStyle w:val="ListParagraph"/>
        <w:numPr>
          <w:ilvl w:val="0"/>
          <w:numId w:val="6"/>
        </w:numPr>
        <w:spacing w:after="0"/>
        <w:ind w:left="1080"/>
        <w:rPr>
          <w:sz w:val="22"/>
        </w:rPr>
      </w:pPr>
      <w:r w:rsidRPr="005B4F1B">
        <w:rPr>
          <w:sz w:val="22"/>
        </w:rPr>
        <w:t>This section addresses emergency shower and eye wash equipment and associated accessories.</w:t>
      </w:r>
    </w:p>
    <w:p w:rsidR="005B4F1B" w:rsidRPr="005B4F1B" w:rsidRDefault="005B4F1B" w:rsidP="005B4F1B">
      <w:pPr>
        <w:pStyle w:val="ListParagraph"/>
        <w:spacing w:after="0"/>
        <w:ind w:left="1080" w:firstLine="0"/>
        <w:rPr>
          <w:sz w:val="22"/>
        </w:rPr>
      </w:pPr>
    </w:p>
    <w:p w:rsidR="0054142C" w:rsidRDefault="0054142C" w:rsidP="005B4F1B">
      <w:pPr>
        <w:pStyle w:val="ListParagraph"/>
        <w:numPr>
          <w:ilvl w:val="0"/>
          <w:numId w:val="6"/>
        </w:numPr>
        <w:spacing w:after="135"/>
        <w:ind w:left="1080"/>
        <w:rPr>
          <w:sz w:val="22"/>
        </w:rPr>
      </w:pPr>
      <w:r w:rsidRPr="005B4F1B">
        <w:rPr>
          <w:sz w:val="22"/>
        </w:rPr>
        <w:t>DEFINITIONS</w:t>
      </w:r>
    </w:p>
    <w:p w:rsidR="005B4F1B" w:rsidRPr="005B4F1B" w:rsidRDefault="005B4F1B" w:rsidP="005B4F1B">
      <w:pPr>
        <w:pStyle w:val="ListParagraph"/>
        <w:spacing w:after="135"/>
        <w:ind w:left="1080" w:firstLine="0"/>
        <w:rPr>
          <w:sz w:val="22"/>
        </w:rPr>
      </w:pPr>
    </w:p>
    <w:p w:rsidR="005B4F1B" w:rsidRDefault="0054142C" w:rsidP="005B4F1B">
      <w:pPr>
        <w:pStyle w:val="ListParagraph"/>
        <w:numPr>
          <w:ilvl w:val="1"/>
          <w:numId w:val="7"/>
        </w:numPr>
        <w:spacing w:after="30" w:line="249" w:lineRule="auto"/>
        <w:rPr>
          <w:sz w:val="22"/>
        </w:rPr>
      </w:pPr>
      <w:r w:rsidRPr="005B4F1B">
        <w:rPr>
          <w:sz w:val="22"/>
        </w:rPr>
        <w:t xml:space="preserve">Emergency Shower: a unit that cascades water over the whole body. </w:t>
      </w:r>
    </w:p>
    <w:p w:rsidR="0054142C" w:rsidRPr="005B4F1B" w:rsidRDefault="0054142C" w:rsidP="005B4F1B">
      <w:pPr>
        <w:pStyle w:val="ListParagraph"/>
        <w:spacing w:after="30" w:line="249" w:lineRule="auto"/>
        <w:ind w:left="1440" w:firstLine="0"/>
        <w:rPr>
          <w:sz w:val="22"/>
        </w:rPr>
      </w:pPr>
      <w:r w:rsidRPr="005B4F1B">
        <w:rPr>
          <w:sz w:val="22"/>
        </w:rPr>
        <w:t xml:space="preserve"> </w:t>
      </w:r>
    </w:p>
    <w:p w:rsidR="0054142C" w:rsidRDefault="0054142C" w:rsidP="005B4F1B">
      <w:pPr>
        <w:pStyle w:val="ListParagraph"/>
        <w:numPr>
          <w:ilvl w:val="1"/>
          <w:numId w:val="7"/>
        </w:numPr>
        <w:spacing w:after="29" w:line="249" w:lineRule="auto"/>
        <w:rPr>
          <w:sz w:val="22"/>
        </w:rPr>
      </w:pPr>
      <w:r w:rsidRPr="005B4F1B">
        <w:rPr>
          <w:sz w:val="22"/>
        </w:rPr>
        <w:t>Eyewash: A unit that flushes w</w:t>
      </w:r>
      <w:r w:rsidR="005B4F1B">
        <w:rPr>
          <w:sz w:val="22"/>
        </w:rPr>
        <w:t xml:space="preserve">ater specifically to the eyes. </w:t>
      </w:r>
    </w:p>
    <w:p w:rsidR="005B4F1B" w:rsidRPr="005B4F1B" w:rsidRDefault="005B4F1B" w:rsidP="005B4F1B">
      <w:pPr>
        <w:pStyle w:val="ListParagraph"/>
        <w:spacing w:after="29" w:line="249" w:lineRule="auto"/>
        <w:ind w:left="1440" w:firstLine="0"/>
        <w:rPr>
          <w:sz w:val="22"/>
        </w:rPr>
      </w:pPr>
    </w:p>
    <w:p w:rsidR="0054142C" w:rsidRDefault="0054142C" w:rsidP="005B4F1B">
      <w:pPr>
        <w:pStyle w:val="ListParagraph"/>
        <w:numPr>
          <w:ilvl w:val="1"/>
          <w:numId w:val="7"/>
        </w:numPr>
        <w:spacing w:after="29" w:line="249" w:lineRule="auto"/>
        <w:rPr>
          <w:sz w:val="22"/>
        </w:rPr>
      </w:pPr>
      <w:r w:rsidRPr="005B4F1B">
        <w:rPr>
          <w:sz w:val="22"/>
        </w:rPr>
        <w:t xml:space="preserve">Eye/Face Wash: An eye/face wash is capable of flushing both the eyes and the face. </w:t>
      </w:r>
    </w:p>
    <w:p w:rsidR="005B4F1B" w:rsidRPr="005B4F1B" w:rsidRDefault="005B4F1B" w:rsidP="005B4F1B">
      <w:pPr>
        <w:pStyle w:val="ListParagraph"/>
        <w:spacing w:after="29" w:line="249" w:lineRule="auto"/>
        <w:ind w:left="1440" w:firstLine="0"/>
        <w:rPr>
          <w:sz w:val="22"/>
        </w:rPr>
      </w:pPr>
    </w:p>
    <w:p w:rsidR="0054142C" w:rsidRDefault="0054142C" w:rsidP="005B4F1B">
      <w:pPr>
        <w:pStyle w:val="ListParagraph"/>
        <w:numPr>
          <w:ilvl w:val="1"/>
          <w:numId w:val="7"/>
        </w:numPr>
        <w:spacing w:after="68" w:line="249" w:lineRule="auto"/>
        <w:rPr>
          <w:sz w:val="22"/>
        </w:rPr>
      </w:pPr>
      <w:r w:rsidRPr="005B4F1B">
        <w:rPr>
          <w:sz w:val="22"/>
        </w:rPr>
        <w:t xml:space="preserve">Drench Hose: Hand-held units that are intended to supplement existing shower and eyewash units (but do not replace them). </w:t>
      </w:r>
    </w:p>
    <w:p w:rsidR="005B4F1B" w:rsidRPr="005B4F1B" w:rsidRDefault="005B4F1B" w:rsidP="005B4F1B">
      <w:pPr>
        <w:pStyle w:val="ListParagraph"/>
        <w:spacing w:after="68" w:line="249" w:lineRule="auto"/>
        <w:ind w:left="1440" w:firstLine="0"/>
        <w:rPr>
          <w:sz w:val="22"/>
        </w:rPr>
      </w:pPr>
    </w:p>
    <w:p w:rsidR="0054142C" w:rsidRDefault="0054142C" w:rsidP="005B4F1B">
      <w:pPr>
        <w:pStyle w:val="ListParagraph"/>
        <w:numPr>
          <w:ilvl w:val="1"/>
          <w:numId w:val="7"/>
        </w:numPr>
        <w:spacing w:after="68" w:line="249" w:lineRule="auto"/>
        <w:rPr>
          <w:sz w:val="22"/>
        </w:rPr>
      </w:pPr>
      <w:r w:rsidRPr="005B4F1B">
        <w:rPr>
          <w:sz w:val="22"/>
        </w:rPr>
        <w:t xml:space="preserve">Combination Units or Safety Stations: Units that consist of both the emergency shower and an eye/face wash. </w:t>
      </w:r>
    </w:p>
    <w:p w:rsidR="005B4F1B" w:rsidRPr="005B4F1B" w:rsidRDefault="005B4F1B" w:rsidP="005B4F1B">
      <w:pPr>
        <w:pStyle w:val="ListParagraph"/>
        <w:spacing w:after="68" w:line="249" w:lineRule="auto"/>
        <w:ind w:left="1440" w:firstLine="0"/>
        <w:rPr>
          <w:sz w:val="22"/>
        </w:rPr>
      </w:pPr>
    </w:p>
    <w:p w:rsidR="001A5116" w:rsidRDefault="0054142C" w:rsidP="005B4F1B">
      <w:pPr>
        <w:pStyle w:val="ListParagraph"/>
        <w:numPr>
          <w:ilvl w:val="1"/>
          <w:numId w:val="7"/>
        </w:numPr>
        <w:spacing w:after="0" w:line="249" w:lineRule="auto"/>
        <w:rPr>
          <w:sz w:val="22"/>
        </w:rPr>
      </w:pPr>
      <w:r w:rsidRPr="005B4F1B">
        <w:rPr>
          <w:sz w:val="22"/>
        </w:rPr>
        <w:t xml:space="preserve">Hands-Free or Stay-Open Valve: A valve that opens and closes the water supply to the emergency units and stays open until it is manually turned off. </w:t>
      </w:r>
      <w:r w:rsidR="007B282E" w:rsidRPr="005B4F1B">
        <w:rPr>
          <w:sz w:val="22"/>
        </w:rPr>
        <w:t xml:space="preserve"> </w:t>
      </w:r>
    </w:p>
    <w:p w:rsidR="005B4F1B" w:rsidRPr="005B4F1B" w:rsidRDefault="005B4F1B" w:rsidP="005B4F1B">
      <w:pPr>
        <w:pStyle w:val="ListParagraph"/>
        <w:spacing w:after="0" w:line="249" w:lineRule="auto"/>
        <w:ind w:left="1440" w:firstLine="0"/>
        <w:rPr>
          <w:sz w:val="22"/>
        </w:rPr>
      </w:pPr>
    </w:p>
    <w:p w:rsidR="005C6977" w:rsidRPr="005B4F1B" w:rsidRDefault="00F35620" w:rsidP="005B4F1B">
      <w:pPr>
        <w:spacing w:after="353" w:line="249" w:lineRule="auto"/>
        <w:ind w:left="1080" w:hanging="360"/>
        <w:rPr>
          <w:sz w:val="22"/>
        </w:rPr>
      </w:pPr>
      <w:r>
        <w:rPr>
          <w:sz w:val="22"/>
        </w:rPr>
        <w:t xml:space="preserve">C. </w:t>
      </w:r>
      <w:r>
        <w:rPr>
          <w:sz w:val="22"/>
        </w:rPr>
        <w:tab/>
      </w:r>
      <w:r w:rsidR="005C6977" w:rsidRPr="005B4F1B">
        <w:rPr>
          <w:sz w:val="22"/>
        </w:rPr>
        <w:t>REFERENCES</w:t>
      </w:r>
    </w:p>
    <w:p w:rsidR="005C6977" w:rsidRDefault="005C6977" w:rsidP="005B4F1B">
      <w:pPr>
        <w:pStyle w:val="ListParagraph"/>
        <w:numPr>
          <w:ilvl w:val="1"/>
          <w:numId w:val="8"/>
        </w:numPr>
        <w:rPr>
          <w:sz w:val="22"/>
        </w:rPr>
      </w:pPr>
      <w:r w:rsidRPr="005B4F1B">
        <w:rPr>
          <w:sz w:val="22"/>
        </w:rPr>
        <w:t>29 CFR 1910.151 (c), Occupational Safety and Health Administration (OSHA) “Medical Services and First Aid”</w:t>
      </w:r>
      <w:r w:rsidR="005B4F1B">
        <w:rPr>
          <w:sz w:val="22"/>
        </w:rPr>
        <w:t>.</w:t>
      </w:r>
    </w:p>
    <w:p w:rsidR="005B4F1B" w:rsidRPr="005B4F1B" w:rsidRDefault="005B4F1B" w:rsidP="005B4F1B">
      <w:pPr>
        <w:pStyle w:val="ListParagraph"/>
        <w:ind w:left="1440" w:firstLine="0"/>
        <w:rPr>
          <w:sz w:val="22"/>
        </w:rPr>
      </w:pPr>
    </w:p>
    <w:p w:rsidR="005C6977" w:rsidRDefault="005C6977" w:rsidP="005B4F1B">
      <w:pPr>
        <w:pStyle w:val="ListParagraph"/>
        <w:numPr>
          <w:ilvl w:val="1"/>
          <w:numId w:val="8"/>
        </w:numPr>
        <w:rPr>
          <w:sz w:val="22"/>
        </w:rPr>
      </w:pPr>
      <w:r w:rsidRPr="005B4F1B">
        <w:rPr>
          <w:sz w:val="22"/>
        </w:rPr>
        <w:t>Z358.1 American National Standards Institute (ANSI) "Emergency Eye Wash and Shower Equipment"</w:t>
      </w:r>
      <w:r w:rsidR="005B4F1B">
        <w:rPr>
          <w:sz w:val="22"/>
        </w:rPr>
        <w:t>.</w:t>
      </w:r>
    </w:p>
    <w:p w:rsidR="005B4F1B" w:rsidRPr="005B4F1B" w:rsidRDefault="005B4F1B" w:rsidP="005B4F1B">
      <w:pPr>
        <w:pStyle w:val="ListParagraph"/>
        <w:ind w:left="1440" w:firstLine="0"/>
        <w:rPr>
          <w:sz w:val="22"/>
        </w:rPr>
      </w:pPr>
    </w:p>
    <w:p w:rsidR="00B55250" w:rsidRDefault="00B55250" w:rsidP="005B4F1B">
      <w:pPr>
        <w:pStyle w:val="ListParagraph"/>
        <w:numPr>
          <w:ilvl w:val="1"/>
          <w:numId w:val="8"/>
        </w:numPr>
        <w:rPr>
          <w:sz w:val="22"/>
        </w:rPr>
      </w:pPr>
      <w:r w:rsidRPr="005B4F1B">
        <w:rPr>
          <w:rStyle w:val="Strong"/>
          <w:b w:val="0"/>
          <w:color w:val="auto"/>
          <w:sz w:val="22"/>
        </w:rPr>
        <w:t xml:space="preserve">Florida Building Code </w:t>
      </w:r>
      <w:r w:rsidRPr="005B4F1B">
        <w:rPr>
          <w:rStyle w:val="Strong"/>
          <w:b w:val="0"/>
          <w:sz w:val="22"/>
        </w:rPr>
        <w:t xml:space="preserve">– </w:t>
      </w:r>
      <w:r w:rsidRPr="005B4F1B">
        <w:rPr>
          <w:rStyle w:val="Strong"/>
          <w:b w:val="0"/>
          <w:color w:val="auto"/>
          <w:sz w:val="22"/>
        </w:rPr>
        <w:t>Plumbing</w:t>
      </w:r>
      <w:r w:rsidRPr="005B4F1B">
        <w:rPr>
          <w:rStyle w:val="Strong"/>
          <w:b w:val="0"/>
          <w:sz w:val="22"/>
        </w:rPr>
        <w:t xml:space="preserve">; </w:t>
      </w:r>
      <w:r w:rsidRPr="005B4F1B">
        <w:rPr>
          <w:sz w:val="22"/>
        </w:rPr>
        <w:t>Chapter 4 Fixtures, Faucets and Fixture Fittings, Section 411 Emergency Showers and Eyewash Stations</w:t>
      </w:r>
      <w:r w:rsidR="005B4F1B">
        <w:rPr>
          <w:sz w:val="22"/>
        </w:rPr>
        <w:t>.</w:t>
      </w:r>
    </w:p>
    <w:p w:rsidR="001A5116" w:rsidRPr="005B4F1B" w:rsidRDefault="007B282E" w:rsidP="005B4F1B">
      <w:pPr>
        <w:pStyle w:val="Heading1"/>
        <w:ind w:left="0" w:firstLine="0"/>
        <w:rPr>
          <w:b w:val="0"/>
          <w:sz w:val="22"/>
        </w:rPr>
      </w:pPr>
      <w:r w:rsidRPr="005B4F1B">
        <w:rPr>
          <w:b w:val="0"/>
          <w:sz w:val="22"/>
        </w:rPr>
        <w:t xml:space="preserve">PART 2 - DESIGN CRITERIA </w:t>
      </w:r>
    </w:p>
    <w:p w:rsidR="001A5116" w:rsidRPr="005B4F1B" w:rsidRDefault="005B4F1B" w:rsidP="005B4F1B">
      <w:pPr>
        <w:pStyle w:val="Heading2"/>
        <w:ind w:left="720" w:hanging="540"/>
        <w:rPr>
          <w:b w:val="0"/>
          <w:sz w:val="22"/>
        </w:rPr>
      </w:pPr>
      <w:r>
        <w:rPr>
          <w:b w:val="0"/>
          <w:sz w:val="22"/>
        </w:rPr>
        <w:t>2.01</w:t>
      </w:r>
      <w:r>
        <w:rPr>
          <w:b w:val="0"/>
          <w:sz w:val="22"/>
        </w:rPr>
        <w:tab/>
      </w:r>
      <w:r w:rsidR="007B282E" w:rsidRPr="005B4F1B">
        <w:rPr>
          <w:b w:val="0"/>
          <w:sz w:val="22"/>
        </w:rPr>
        <w:t xml:space="preserve">GENERAL </w:t>
      </w:r>
    </w:p>
    <w:p w:rsidR="001A5116" w:rsidRPr="005B4F1B" w:rsidRDefault="007B282E" w:rsidP="005B4F1B">
      <w:pPr>
        <w:numPr>
          <w:ilvl w:val="0"/>
          <w:numId w:val="1"/>
        </w:numPr>
        <w:ind w:left="1080" w:hanging="360"/>
        <w:rPr>
          <w:sz w:val="22"/>
        </w:rPr>
      </w:pPr>
      <w:r w:rsidRPr="005B4F1B">
        <w:rPr>
          <w:sz w:val="22"/>
        </w:rPr>
        <w:t xml:space="preserve">Where the eyes or body of any person may be exposed to injurious corrosive or infectious materials, suitable fixed facilities for quick drenching or flushing of the eyes and body shall be provided within the work area for immediate emergency use. </w:t>
      </w:r>
    </w:p>
    <w:p w:rsidR="001A5116" w:rsidRPr="005B4F1B" w:rsidRDefault="007B282E" w:rsidP="005B4F1B">
      <w:pPr>
        <w:numPr>
          <w:ilvl w:val="0"/>
          <w:numId w:val="1"/>
        </w:numPr>
        <w:ind w:left="1080" w:hanging="360"/>
        <w:rPr>
          <w:sz w:val="22"/>
        </w:rPr>
      </w:pPr>
      <w:r w:rsidRPr="005B4F1B">
        <w:rPr>
          <w:sz w:val="22"/>
        </w:rPr>
        <w:t>Emergency shower and eyewash equipment design, installation and location</w:t>
      </w:r>
      <w:r w:rsidR="007A1DF9" w:rsidRPr="005B4F1B">
        <w:rPr>
          <w:sz w:val="22"/>
        </w:rPr>
        <w:t xml:space="preserve"> shall meet current ANSI Z358.1</w:t>
      </w:r>
      <w:r w:rsidRPr="005B4F1B">
        <w:rPr>
          <w:sz w:val="22"/>
        </w:rPr>
        <w:t xml:space="preserve"> and OSHA 29 CFR 1910.1</w:t>
      </w:r>
      <w:bookmarkStart w:id="0" w:name="_GoBack"/>
      <w:bookmarkEnd w:id="0"/>
      <w:r w:rsidRPr="005B4F1B">
        <w:rPr>
          <w:sz w:val="22"/>
        </w:rPr>
        <w:t xml:space="preserve">51 standards and deliver clean water to users. </w:t>
      </w:r>
    </w:p>
    <w:p w:rsidR="001A5116" w:rsidRPr="005B4F1B" w:rsidRDefault="007B282E" w:rsidP="005B4F1B">
      <w:pPr>
        <w:numPr>
          <w:ilvl w:val="0"/>
          <w:numId w:val="1"/>
        </w:numPr>
        <w:ind w:left="1080" w:hanging="360"/>
        <w:rPr>
          <w:sz w:val="22"/>
        </w:rPr>
      </w:pPr>
      <w:r w:rsidRPr="005B4F1B">
        <w:rPr>
          <w:sz w:val="22"/>
        </w:rPr>
        <w:t xml:space="preserve">Emergency equipment location shall be based on the estimated time of travel for a person with compromised vision.  Safety drenching equipment shall be located in accessible locations on the same level as the hazard and the path of travel shall be free of </w:t>
      </w:r>
      <w:r w:rsidRPr="005B4F1B">
        <w:rPr>
          <w:sz w:val="22"/>
        </w:rPr>
        <w:lastRenderedPageBreak/>
        <w:t xml:space="preserve">obstructions that may inhibit the immediate use of the equipment.  A door is considered to be an obstruction.  If the hazard is not a corrosive, one intervening door can be present between hazard and emergency equipment so long as: </w:t>
      </w:r>
    </w:p>
    <w:p w:rsidR="001A5116" w:rsidRPr="005B4F1B" w:rsidRDefault="007B282E" w:rsidP="005B4F1B">
      <w:pPr>
        <w:numPr>
          <w:ilvl w:val="1"/>
          <w:numId w:val="1"/>
        </w:numPr>
        <w:ind w:hanging="360"/>
        <w:rPr>
          <w:sz w:val="22"/>
        </w:rPr>
      </w:pPr>
      <w:r w:rsidRPr="005B4F1B">
        <w:rPr>
          <w:sz w:val="22"/>
        </w:rPr>
        <w:t xml:space="preserve">The door opens in the same direction of travel as the person attempting to reach the emergency equipment. </w:t>
      </w:r>
    </w:p>
    <w:p w:rsidR="001A5116" w:rsidRPr="005B4F1B" w:rsidRDefault="007B282E" w:rsidP="005B4F1B">
      <w:pPr>
        <w:numPr>
          <w:ilvl w:val="1"/>
          <w:numId w:val="1"/>
        </w:numPr>
        <w:ind w:hanging="360"/>
        <w:rPr>
          <w:sz w:val="22"/>
        </w:rPr>
      </w:pPr>
      <w:r w:rsidRPr="005B4F1B">
        <w:rPr>
          <w:sz w:val="22"/>
        </w:rPr>
        <w:t xml:space="preserve">The door is equipped with a closing mechanism that cannot be locked to impede access to the emergency equipment. </w:t>
      </w:r>
    </w:p>
    <w:p w:rsidR="001A5116" w:rsidRPr="005B4F1B" w:rsidRDefault="007B282E" w:rsidP="005B4F1B">
      <w:pPr>
        <w:numPr>
          <w:ilvl w:val="0"/>
          <w:numId w:val="1"/>
        </w:numPr>
        <w:ind w:left="1080" w:hanging="360"/>
        <w:rPr>
          <w:sz w:val="22"/>
        </w:rPr>
      </w:pPr>
      <w:r w:rsidRPr="005B4F1B">
        <w:rPr>
          <w:sz w:val="22"/>
        </w:rPr>
        <w:t xml:space="preserve">Emergency equipment shall be located within 10 seconds travel distance and not more than 75 feet of where toxic chemicals or infectious materials are used.  For strong acids or caustics, the unit shall be located immediately adjacent to the hazard but far enough away from the hazard so that additional exposure to the hazard or exposure does not occur.  The A/E shall utilize Material Safety Data Sheets </w:t>
      </w:r>
      <w:r w:rsidR="00A42F29" w:rsidRPr="005B4F1B">
        <w:rPr>
          <w:sz w:val="22"/>
        </w:rPr>
        <w:t xml:space="preserve">(MSDS) consult with the School Board’s Industrial Hygienist </w:t>
      </w:r>
      <w:r w:rsidRPr="005B4F1B">
        <w:rPr>
          <w:sz w:val="22"/>
        </w:rPr>
        <w:t xml:space="preserve">in determining hazard of chemicals or materials. </w:t>
      </w:r>
    </w:p>
    <w:p w:rsidR="001A5116" w:rsidRPr="005B4F1B" w:rsidRDefault="007B282E" w:rsidP="005B4F1B">
      <w:pPr>
        <w:numPr>
          <w:ilvl w:val="0"/>
          <w:numId w:val="1"/>
        </w:numPr>
        <w:ind w:left="1080" w:hanging="360"/>
        <w:rPr>
          <w:sz w:val="22"/>
        </w:rPr>
      </w:pPr>
      <w:r w:rsidRPr="005B4F1B">
        <w:rPr>
          <w:sz w:val="22"/>
        </w:rPr>
        <w:t xml:space="preserve">Coordinate location of all safety drenching equipment with structural members, walls, doors, windows, ceilings or other building components that may interfere with the installation.  This task shall be accomplished during the schematic design phase of the Project. </w:t>
      </w:r>
    </w:p>
    <w:p w:rsidR="001A5116" w:rsidRPr="005B4F1B" w:rsidRDefault="007B282E" w:rsidP="005B4F1B">
      <w:pPr>
        <w:numPr>
          <w:ilvl w:val="0"/>
          <w:numId w:val="1"/>
        </w:numPr>
        <w:ind w:left="1080" w:hanging="360"/>
        <w:rPr>
          <w:sz w:val="22"/>
        </w:rPr>
      </w:pPr>
      <w:r w:rsidRPr="005B4F1B">
        <w:rPr>
          <w:sz w:val="22"/>
        </w:rPr>
        <w:t xml:space="preserve">Coordinate location of safety drenching equipment on upper levels with spaces below to avoid areas where water leakage would cause major property loss or contamination, including but not limited to computer data centers, electrical rooms, telecommunications rooms, food preparation, food storage, food serving, critical patient care areas, etc.  This task shall be accomplished during the schematic design phase of the Project.  The A/E shall insure that all holes in floor slabs are sealed to prevent water from flowing to lower floors due to discharge of emergency equipment. </w:t>
      </w:r>
    </w:p>
    <w:p w:rsidR="001A5116" w:rsidRPr="005B4F1B" w:rsidRDefault="007B282E" w:rsidP="005B4F1B">
      <w:pPr>
        <w:numPr>
          <w:ilvl w:val="0"/>
          <w:numId w:val="1"/>
        </w:numPr>
        <w:ind w:left="1080" w:hanging="360"/>
        <w:rPr>
          <w:sz w:val="22"/>
        </w:rPr>
      </w:pPr>
      <w:r w:rsidRPr="005B4F1B">
        <w:rPr>
          <w:sz w:val="22"/>
        </w:rPr>
        <w:t xml:space="preserve">Safety drenching equipment shall not be located within </w:t>
      </w:r>
      <w:r w:rsidR="007A1DF9" w:rsidRPr="005B4F1B">
        <w:rPr>
          <w:sz w:val="22"/>
        </w:rPr>
        <w:t xml:space="preserve">18 </w:t>
      </w:r>
      <w:r w:rsidRPr="005B4F1B">
        <w:rPr>
          <w:sz w:val="22"/>
        </w:rPr>
        <w:t xml:space="preserve">inches of electrical apparatus, telephones, thermostats, or power outlets. </w:t>
      </w:r>
    </w:p>
    <w:p w:rsidR="001A5116" w:rsidRPr="005B4F1B" w:rsidRDefault="007B282E" w:rsidP="005B4F1B">
      <w:pPr>
        <w:numPr>
          <w:ilvl w:val="0"/>
          <w:numId w:val="1"/>
        </w:numPr>
        <w:ind w:left="1080" w:hanging="360"/>
        <w:rPr>
          <w:sz w:val="22"/>
        </w:rPr>
      </w:pPr>
      <w:r w:rsidRPr="005B4F1B">
        <w:rPr>
          <w:sz w:val="22"/>
        </w:rPr>
        <w:t xml:space="preserve">Emergency shower heads shall be positioned 82 to 96 inches from the floor and shall have a spray pattern of a minimum diameter of 20 inches at 60 inches above the floor.  The center of the spray pattern shall be located at least 16 inches from wall or nearest obstruction. </w:t>
      </w:r>
    </w:p>
    <w:p w:rsidR="001A5116" w:rsidRPr="005B4F1B" w:rsidRDefault="007B282E" w:rsidP="005B4F1B">
      <w:pPr>
        <w:numPr>
          <w:ilvl w:val="0"/>
          <w:numId w:val="1"/>
        </w:numPr>
        <w:ind w:left="1080" w:hanging="360"/>
        <w:rPr>
          <w:sz w:val="22"/>
        </w:rPr>
      </w:pPr>
      <w:r w:rsidRPr="005B4F1B">
        <w:rPr>
          <w:sz w:val="22"/>
        </w:rPr>
        <w:t xml:space="preserve">Emergency eyewash nozzles shall be positioned 33 to 45 inches from the floor and </w:t>
      </w:r>
      <w:r w:rsidR="007A1DF9" w:rsidRPr="005B4F1B">
        <w:rPr>
          <w:sz w:val="22"/>
        </w:rPr>
        <w:t>a minimum of</w:t>
      </w:r>
      <w:r w:rsidRPr="005B4F1B">
        <w:rPr>
          <w:sz w:val="22"/>
        </w:rPr>
        <w:t xml:space="preserve"> 6 inches from the wall or nearest obstruction. </w:t>
      </w:r>
    </w:p>
    <w:p w:rsidR="001A5116" w:rsidRPr="005B4F1B" w:rsidRDefault="007B282E" w:rsidP="005B4F1B">
      <w:pPr>
        <w:numPr>
          <w:ilvl w:val="0"/>
          <w:numId w:val="1"/>
        </w:numPr>
        <w:ind w:left="1080" w:hanging="360"/>
        <w:rPr>
          <w:sz w:val="22"/>
        </w:rPr>
      </w:pPr>
      <w:r w:rsidRPr="005B4F1B">
        <w:rPr>
          <w:sz w:val="22"/>
        </w:rPr>
        <w:t xml:space="preserve">The emergency equipment location must provide a level surface area for user. </w:t>
      </w:r>
    </w:p>
    <w:p w:rsidR="001A5116" w:rsidRPr="005B4F1B" w:rsidRDefault="007B282E" w:rsidP="005B4F1B">
      <w:pPr>
        <w:numPr>
          <w:ilvl w:val="0"/>
          <w:numId w:val="1"/>
        </w:numPr>
        <w:ind w:left="1080" w:hanging="360"/>
        <w:rPr>
          <w:sz w:val="22"/>
        </w:rPr>
      </w:pPr>
      <w:r w:rsidRPr="005B4F1B">
        <w:rPr>
          <w:sz w:val="22"/>
        </w:rPr>
        <w:t xml:space="preserve">A hand held drench hose or personal eyewash station may be installed in laboratory or shop areas as a supplement, not a substitute, for eyewash devices.  </w:t>
      </w:r>
    </w:p>
    <w:p w:rsidR="001A5116" w:rsidRPr="005B4F1B" w:rsidRDefault="007B282E" w:rsidP="005B4F1B">
      <w:pPr>
        <w:numPr>
          <w:ilvl w:val="0"/>
          <w:numId w:val="1"/>
        </w:numPr>
        <w:ind w:left="1080" w:hanging="360"/>
        <w:rPr>
          <w:sz w:val="22"/>
        </w:rPr>
      </w:pPr>
      <w:r w:rsidRPr="005B4F1B">
        <w:rPr>
          <w:sz w:val="22"/>
        </w:rPr>
        <w:t>The water temperature in emergency eye wash and shower equipment shall be “tepid.” “Tepid water” is defined as wate</w:t>
      </w:r>
      <w:r w:rsidR="00355559" w:rsidRPr="005B4F1B">
        <w:rPr>
          <w:sz w:val="22"/>
        </w:rPr>
        <w:t>r with a temperature between 60</w:t>
      </w:r>
      <w:r w:rsidR="00355559" w:rsidRPr="005B4F1B">
        <w:rPr>
          <w:sz w:val="22"/>
        </w:rPr>
        <w:sym w:font="Symbol" w:char="F0B0"/>
      </w:r>
      <w:r w:rsidR="00355559" w:rsidRPr="005B4F1B">
        <w:rPr>
          <w:sz w:val="22"/>
        </w:rPr>
        <w:t>F and 100</w:t>
      </w:r>
      <w:r w:rsidR="00355559" w:rsidRPr="005B4F1B">
        <w:rPr>
          <w:sz w:val="22"/>
        </w:rPr>
        <w:sym w:font="Symbol" w:char="F0B0"/>
      </w:r>
      <w:r w:rsidRPr="005B4F1B">
        <w:rPr>
          <w:sz w:val="22"/>
        </w:rPr>
        <w:t xml:space="preserve">F.  In circumstances where chemical reaction is accelerated by flushing fluid temperature, the A/E shall consult with the </w:t>
      </w:r>
      <w:r w:rsidR="00355559" w:rsidRPr="005B4F1B">
        <w:rPr>
          <w:sz w:val="22"/>
        </w:rPr>
        <w:t>School Board’s</w:t>
      </w:r>
      <w:r w:rsidRPr="005B4F1B">
        <w:rPr>
          <w:sz w:val="22"/>
        </w:rPr>
        <w:t xml:space="preserve"> </w:t>
      </w:r>
      <w:r w:rsidR="00355559" w:rsidRPr="005B4F1B">
        <w:rPr>
          <w:sz w:val="22"/>
        </w:rPr>
        <w:t>Industrial Hygienist</w:t>
      </w:r>
      <w:r w:rsidRPr="005B4F1B">
        <w:rPr>
          <w:sz w:val="22"/>
        </w:rPr>
        <w:t xml:space="preserve"> to determine the optimum temperature for each application. </w:t>
      </w:r>
    </w:p>
    <w:p w:rsidR="00B55250" w:rsidRPr="005B4F1B" w:rsidRDefault="007B282E" w:rsidP="005B4F1B">
      <w:pPr>
        <w:numPr>
          <w:ilvl w:val="0"/>
          <w:numId w:val="1"/>
        </w:numPr>
        <w:ind w:left="1080" w:hanging="360"/>
        <w:rPr>
          <w:sz w:val="22"/>
        </w:rPr>
      </w:pPr>
      <w:r w:rsidRPr="005B4F1B">
        <w:rPr>
          <w:sz w:val="22"/>
        </w:rPr>
        <w:lastRenderedPageBreak/>
        <w:t xml:space="preserve">Safety drenching equipment shall be identified with a highly visible sign </w:t>
      </w:r>
      <w:r w:rsidR="00B55250" w:rsidRPr="005B4F1B">
        <w:rPr>
          <w:sz w:val="22"/>
        </w:rPr>
        <w:t>using universal symbols or text that describes the installed equipment appropriately</w:t>
      </w:r>
    </w:p>
    <w:p w:rsidR="001A5116" w:rsidRPr="005B4F1B" w:rsidRDefault="00B55250" w:rsidP="005B4F1B">
      <w:pPr>
        <w:numPr>
          <w:ilvl w:val="0"/>
          <w:numId w:val="1"/>
        </w:numPr>
        <w:ind w:left="1080" w:hanging="360"/>
        <w:rPr>
          <w:sz w:val="22"/>
        </w:rPr>
      </w:pPr>
      <w:r w:rsidRPr="005B4F1B">
        <w:rPr>
          <w:sz w:val="22"/>
        </w:rPr>
        <w:t>A</w:t>
      </w:r>
      <w:r w:rsidR="007B282E" w:rsidRPr="005B4F1B">
        <w:rPr>
          <w:sz w:val="22"/>
        </w:rPr>
        <w:t xml:space="preserve">rea lighting shall be adequate to facilitate use. </w:t>
      </w:r>
    </w:p>
    <w:p w:rsidR="001A5116" w:rsidRPr="005B4F1B" w:rsidRDefault="007B282E" w:rsidP="005B4F1B">
      <w:pPr>
        <w:numPr>
          <w:ilvl w:val="0"/>
          <w:numId w:val="1"/>
        </w:numPr>
        <w:ind w:left="1080" w:hanging="360"/>
        <w:rPr>
          <w:sz w:val="22"/>
        </w:rPr>
      </w:pPr>
      <w:r w:rsidRPr="005B4F1B">
        <w:rPr>
          <w:sz w:val="22"/>
        </w:rPr>
        <w:t xml:space="preserve">Combination showers with eye and eye/face wash shall be connected to a potable water system capable of supplying adequate flushing fluid to meet the requirements of each component when all components are operated simultaneously.  Combination units shall be positioned so they can be used simultaneously by the user under the shower. </w:t>
      </w:r>
    </w:p>
    <w:p w:rsidR="001A5116" w:rsidRPr="005B4F1B" w:rsidRDefault="007B282E" w:rsidP="005B4F1B">
      <w:pPr>
        <w:numPr>
          <w:ilvl w:val="0"/>
          <w:numId w:val="1"/>
        </w:numPr>
        <w:ind w:left="1080" w:hanging="360"/>
        <w:rPr>
          <w:sz w:val="22"/>
        </w:rPr>
      </w:pPr>
      <w:r w:rsidRPr="005B4F1B">
        <w:rPr>
          <w:sz w:val="22"/>
        </w:rPr>
        <w:t xml:space="preserve">Provide and accessible ball type shutoff valve in individual water supply line serving safety drenching equipment.  Valves shall be labeled for identification and locked in the open position. </w:t>
      </w:r>
    </w:p>
    <w:p w:rsidR="001A5116" w:rsidRPr="005B4F1B" w:rsidRDefault="007B282E" w:rsidP="005B4F1B">
      <w:pPr>
        <w:numPr>
          <w:ilvl w:val="0"/>
          <w:numId w:val="1"/>
        </w:numPr>
        <w:spacing w:after="134"/>
        <w:ind w:left="1080" w:hanging="360"/>
        <w:rPr>
          <w:sz w:val="22"/>
        </w:rPr>
      </w:pPr>
      <w:r w:rsidRPr="005B4F1B">
        <w:rPr>
          <w:sz w:val="22"/>
        </w:rPr>
        <w:t xml:space="preserve">Provide Code compliant drainage to </w:t>
      </w:r>
      <w:r w:rsidR="00E41427" w:rsidRPr="005B4F1B">
        <w:rPr>
          <w:sz w:val="22"/>
        </w:rPr>
        <w:t>drain/dispose of</w:t>
      </w:r>
      <w:r w:rsidRPr="005B4F1B">
        <w:rPr>
          <w:sz w:val="22"/>
        </w:rPr>
        <w:t xml:space="preserve"> water during emergency equipment usage and testing. </w:t>
      </w:r>
    </w:p>
    <w:p w:rsidR="001A5116" w:rsidRPr="005B4F1B" w:rsidRDefault="007B282E" w:rsidP="00937378">
      <w:pPr>
        <w:pStyle w:val="Heading1"/>
        <w:ind w:left="0" w:firstLine="0"/>
        <w:rPr>
          <w:b w:val="0"/>
          <w:sz w:val="22"/>
        </w:rPr>
      </w:pPr>
      <w:r w:rsidRPr="005B4F1B">
        <w:rPr>
          <w:b w:val="0"/>
          <w:sz w:val="22"/>
        </w:rPr>
        <w:t xml:space="preserve">PART 3 - SPECIAL CONTRACT DOCUMENT REQUIREMENTS </w:t>
      </w:r>
    </w:p>
    <w:p w:rsidR="001A5116" w:rsidRPr="005B4F1B" w:rsidRDefault="00937378" w:rsidP="00937378">
      <w:pPr>
        <w:pStyle w:val="Heading2"/>
        <w:spacing w:after="0"/>
        <w:ind w:left="720" w:hanging="540"/>
        <w:rPr>
          <w:b w:val="0"/>
          <w:sz w:val="22"/>
        </w:rPr>
      </w:pPr>
      <w:r>
        <w:rPr>
          <w:b w:val="0"/>
          <w:sz w:val="22"/>
        </w:rPr>
        <w:t>3.01</w:t>
      </w:r>
      <w:r>
        <w:rPr>
          <w:b w:val="0"/>
          <w:sz w:val="22"/>
        </w:rPr>
        <w:tab/>
      </w:r>
      <w:r w:rsidR="007B282E" w:rsidRPr="005B4F1B">
        <w:rPr>
          <w:b w:val="0"/>
          <w:sz w:val="22"/>
        </w:rPr>
        <w:t xml:space="preserve">GENERAL </w:t>
      </w:r>
    </w:p>
    <w:p w:rsidR="00937378" w:rsidRDefault="00937378" w:rsidP="00937378">
      <w:pPr>
        <w:spacing w:after="0" w:line="240" w:lineRule="auto"/>
        <w:ind w:left="720" w:firstLine="0"/>
        <w:rPr>
          <w:sz w:val="22"/>
        </w:rPr>
      </w:pPr>
    </w:p>
    <w:p w:rsidR="00937378" w:rsidRDefault="00937378" w:rsidP="00937378">
      <w:pPr>
        <w:spacing w:after="0" w:line="240" w:lineRule="auto"/>
        <w:ind w:left="1080" w:hanging="360"/>
        <w:rPr>
          <w:sz w:val="22"/>
        </w:rPr>
      </w:pPr>
      <w:r>
        <w:rPr>
          <w:sz w:val="22"/>
        </w:rPr>
        <w:t xml:space="preserve">A. </w:t>
      </w:r>
      <w:r>
        <w:rPr>
          <w:sz w:val="22"/>
        </w:rPr>
        <w:tab/>
      </w:r>
      <w:r w:rsidR="007B282E" w:rsidRPr="005B4F1B">
        <w:rPr>
          <w:sz w:val="22"/>
        </w:rPr>
        <w:t>All emergency shower and eyewash equipment and trim shall be scheduled on Contract Drawings indicating manufacturer’s model numbers and sufficient additional information to allow cross referencing to other acceptable manufacturer’s products.</w:t>
      </w:r>
    </w:p>
    <w:p w:rsidR="001A5116" w:rsidRPr="005B4F1B" w:rsidRDefault="007B282E" w:rsidP="00937378">
      <w:pPr>
        <w:spacing w:after="0" w:line="240" w:lineRule="auto"/>
        <w:ind w:left="1080" w:hanging="360"/>
        <w:rPr>
          <w:sz w:val="22"/>
        </w:rPr>
      </w:pPr>
      <w:r w:rsidRPr="005B4F1B">
        <w:rPr>
          <w:sz w:val="22"/>
        </w:rPr>
        <w:t xml:space="preserve"> </w:t>
      </w:r>
    </w:p>
    <w:p w:rsidR="001A5116" w:rsidRPr="005B4F1B" w:rsidRDefault="00937378" w:rsidP="00937378">
      <w:pPr>
        <w:ind w:left="1080" w:hanging="360"/>
        <w:rPr>
          <w:sz w:val="22"/>
        </w:rPr>
      </w:pPr>
      <w:r>
        <w:rPr>
          <w:sz w:val="22"/>
        </w:rPr>
        <w:t xml:space="preserve">B. </w:t>
      </w:r>
      <w:r>
        <w:rPr>
          <w:sz w:val="22"/>
        </w:rPr>
        <w:tab/>
      </w:r>
      <w:r w:rsidR="007B282E" w:rsidRPr="005B4F1B">
        <w:rPr>
          <w:sz w:val="22"/>
        </w:rPr>
        <w:t xml:space="preserve">Include a fixture rough in schedule on Contract Drawings identifying minimum service pipe sizes required by code and as recommended by the manufacturer for all fixtures and trim to be installed within the Project. </w:t>
      </w:r>
    </w:p>
    <w:p w:rsidR="000F12A1" w:rsidRPr="005B4F1B" w:rsidRDefault="00937378" w:rsidP="00937378">
      <w:pPr>
        <w:spacing w:after="135"/>
        <w:ind w:left="1080" w:hanging="360"/>
        <w:rPr>
          <w:sz w:val="22"/>
        </w:rPr>
      </w:pPr>
      <w:r>
        <w:rPr>
          <w:sz w:val="22"/>
        </w:rPr>
        <w:t xml:space="preserve">C. </w:t>
      </w:r>
      <w:r>
        <w:rPr>
          <w:sz w:val="22"/>
        </w:rPr>
        <w:tab/>
      </w:r>
      <w:r w:rsidR="007B282E" w:rsidRPr="005B4F1B">
        <w:rPr>
          <w:sz w:val="22"/>
        </w:rPr>
        <w:t>Include schedules and/or detail elevations on Contract Drawings identifying required mounting heights for all fixtures and trim to be installed within the Project.</w:t>
      </w:r>
    </w:p>
    <w:p w:rsidR="000617A6" w:rsidRPr="005B4F1B" w:rsidRDefault="00937378" w:rsidP="00937378">
      <w:pPr>
        <w:spacing w:after="135"/>
        <w:ind w:left="1080" w:hanging="360"/>
        <w:rPr>
          <w:sz w:val="22"/>
        </w:rPr>
      </w:pPr>
      <w:r>
        <w:rPr>
          <w:sz w:val="22"/>
        </w:rPr>
        <w:t xml:space="preserve">D. </w:t>
      </w:r>
      <w:r>
        <w:rPr>
          <w:sz w:val="22"/>
        </w:rPr>
        <w:tab/>
      </w:r>
      <w:r w:rsidR="007B282E" w:rsidRPr="005B4F1B">
        <w:rPr>
          <w:sz w:val="22"/>
        </w:rPr>
        <w:t xml:space="preserve">Clearly designate on Contract Drawings that a four square feet area under emergency showers be </w:t>
      </w:r>
      <w:r w:rsidR="00355559" w:rsidRPr="005B4F1B">
        <w:rPr>
          <w:sz w:val="22"/>
        </w:rPr>
        <w:t>identified with, “Keep Area C</w:t>
      </w:r>
      <w:r w:rsidR="007B282E" w:rsidRPr="005B4F1B">
        <w:rPr>
          <w:sz w:val="22"/>
        </w:rPr>
        <w:t xml:space="preserve">lear” for the use of the emergency shower. </w:t>
      </w:r>
    </w:p>
    <w:p w:rsidR="001A5116" w:rsidRPr="005B4F1B" w:rsidRDefault="00937378" w:rsidP="00937378">
      <w:pPr>
        <w:spacing w:after="135"/>
        <w:ind w:left="1080" w:hanging="360"/>
        <w:rPr>
          <w:sz w:val="22"/>
        </w:rPr>
      </w:pPr>
      <w:r>
        <w:rPr>
          <w:sz w:val="22"/>
        </w:rPr>
        <w:t xml:space="preserve">E. </w:t>
      </w:r>
      <w:r>
        <w:rPr>
          <w:sz w:val="22"/>
        </w:rPr>
        <w:tab/>
      </w:r>
      <w:r w:rsidR="007B282E" w:rsidRPr="005B4F1B">
        <w:rPr>
          <w:sz w:val="22"/>
        </w:rPr>
        <w:t xml:space="preserve">Identification shall utilize a distinctive pattern and color to facilitate promoting a clear path of access. </w:t>
      </w:r>
    </w:p>
    <w:p w:rsidR="00937378" w:rsidRDefault="007B282E" w:rsidP="00937378">
      <w:pPr>
        <w:pStyle w:val="Heading1"/>
        <w:tabs>
          <w:tab w:val="left" w:pos="3803"/>
        </w:tabs>
        <w:spacing w:after="0" w:line="240" w:lineRule="auto"/>
        <w:ind w:left="0" w:firstLine="0"/>
        <w:rPr>
          <w:b w:val="0"/>
          <w:sz w:val="22"/>
        </w:rPr>
      </w:pPr>
      <w:r w:rsidRPr="005B4F1B">
        <w:rPr>
          <w:b w:val="0"/>
          <w:sz w:val="22"/>
        </w:rPr>
        <w:t xml:space="preserve">PART 4 - PRODUCTS </w:t>
      </w:r>
    </w:p>
    <w:p w:rsidR="001A5116" w:rsidRPr="005B4F1B" w:rsidRDefault="007B282E" w:rsidP="00937378">
      <w:pPr>
        <w:pStyle w:val="Heading1"/>
        <w:tabs>
          <w:tab w:val="left" w:pos="3803"/>
        </w:tabs>
        <w:spacing w:after="0" w:line="240" w:lineRule="auto"/>
        <w:ind w:left="720" w:hanging="540"/>
        <w:rPr>
          <w:b w:val="0"/>
          <w:sz w:val="22"/>
        </w:rPr>
      </w:pPr>
      <w:r w:rsidRPr="005B4F1B">
        <w:rPr>
          <w:b w:val="0"/>
          <w:sz w:val="22"/>
        </w:rPr>
        <w:t xml:space="preserve"> </w:t>
      </w:r>
      <w:r w:rsidR="005B4F1B">
        <w:rPr>
          <w:b w:val="0"/>
          <w:sz w:val="22"/>
        </w:rPr>
        <w:tab/>
      </w:r>
    </w:p>
    <w:p w:rsidR="001A5116" w:rsidRDefault="00937378" w:rsidP="00937378">
      <w:pPr>
        <w:pStyle w:val="Heading2"/>
        <w:spacing w:after="0" w:line="240" w:lineRule="auto"/>
        <w:ind w:left="720" w:hanging="540"/>
        <w:rPr>
          <w:b w:val="0"/>
          <w:sz w:val="22"/>
        </w:rPr>
      </w:pPr>
      <w:r>
        <w:rPr>
          <w:b w:val="0"/>
          <w:sz w:val="22"/>
        </w:rPr>
        <w:t>4.01</w:t>
      </w:r>
      <w:r>
        <w:rPr>
          <w:b w:val="0"/>
          <w:sz w:val="22"/>
        </w:rPr>
        <w:tab/>
      </w:r>
      <w:r w:rsidR="007B282E" w:rsidRPr="005B4F1B">
        <w:rPr>
          <w:b w:val="0"/>
          <w:sz w:val="22"/>
        </w:rPr>
        <w:t xml:space="preserve">GENERAL </w:t>
      </w:r>
    </w:p>
    <w:p w:rsidR="00937378" w:rsidRPr="00937378" w:rsidRDefault="00937378" w:rsidP="00937378">
      <w:pPr>
        <w:spacing w:after="0" w:line="240" w:lineRule="auto"/>
      </w:pPr>
    </w:p>
    <w:p w:rsidR="001A5116" w:rsidRDefault="007B282E" w:rsidP="00937378">
      <w:pPr>
        <w:numPr>
          <w:ilvl w:val="0"/>
          <w:numId w:val="3"/>
        </w:numPr>
        <w:spacing w:after="0" w:line="240" w:lineRule="auto"/>
        <w:ind w:left="1080" w:hanging="360"/>
        <w:rPr>
          <w:sz w:val="22"/>
        </w:rPr>
      </w:pPr>
      <w:r w:rsidRPr="005B4F1B">
        <w:rPr>
          <w:sz w:val="22"/>
        </w:rPr>
        <w:t xml:space="preserve">Final selection of emergency equipment and trim shall be determined </w:t>
      </w:r>
      <w:r w:rsidR="000617A6" w:rsidRPr="005B4F1B">
        <w:rPr>
          <w:sz w:val="22"/>
        </w:rPr>
        <w:t>by</w:t>
      </w:r>
      <w:r w:rsidRPr="005B4F1B">
        <w:rPr>
          <w:sz w:val="22"/>
        </w:rPr>
        <w:t xml:space="preserve"> coordination with </w:t>
      </w:r>
      <w:r w:rsidR="00355559" w:rsidRPr="005B4F1B">
        <w:rPr>
          <w:sz w:val="22"/>
        </w:rPr>
        <w:t>the School Board’s Industrial Hygienist</w:t>
      </w:r>
      <w:r w:rsidRPr="005B4F1B">
        <w:rPr>
          <w:sz w:val="22"/>
        </w:rPr>
        <w:t xml:space="preserve"> and Project Manager to determine functionality and aesthetic requirements for selection o</w:t>
      </w:r>
      <w:r w:rsidR="00355559" w:rsidRPr="005B4F1B">
        <w:rPr>
          <w:sz w:val="22"/>
        </w:rPr>
        <w:t>f appropriate equipment types.</w:t>
      </w:r>
      <w:r w:rsidRPr="005B4F1B">
        <w:rPr>
          <w:sz w:val="22"/>
        </w:rPr>
        <w:t xml:space="preserve"> </w:t>
      </w:r>
    </w:p>
    <w:p w:rsidR="00937378" w:rsidRPr="005B4F1B" w:rsidRDefault="00937378" w:rsidP="00937378">
      <w:pPr>
        <w:spacing w:after="0" w:line="240" w:lineRule="auto"/>
        <w:ind w:left="1080" w:firstLine="0"/>
        <w:rPr>
          <w:sz w:val="22"/>
        </w:rPr>
      </w:pPr>
    </w:p>
    <w:p w:rsidR="001A5116" w:rsidRPr="005B4F1B" w:rsidRDefault="007B282E" w:rsidP="005B4F1B">
      <w:pPr>
        <w:numPr>
          <w:ilvl w:val="0"/>
          <w:numId w:val="3"/>
        </w:numPr>
        <w:ind w:left="1080" w:hanging="360"/>
        <w:rPr>
          <w:sz w:val="22"/>
        </w:rPr>
      </w:pPr>
      <w:r w:rsidRPr="005B4F1B">
        <w:rPr>
          <w:sz w:val="22"/>
        </w:rPr>
        <w:t xml:space="preserve">Emergency shower and eyewash equipment, trim and accessories of any one type shall be by the same manufacturer. </w:t>
      </w:r>
    </w:p>
    <w:p w:rsidR="001A5116" w:rsidRPr="005B4F1B" w:rsidRDefault="007B282E" w:rsidP="005B4F1B">
      <w:pPr>
        <w:numPr>
          <w:ilvl w:val="0"/>
          <w:numId w:val="3"/>
        </w:numPr>
        <w:ind w:left="1080" w:hanging="360"/>
        <w:rPr>
          <w:sz w:val="22"/>
        </w:rPr>
      </w:pPr>
      <w:r w:rsidRPr="005B4F1B">
        <w:rPr>
          <w:sz w:val="22"/>
        </w:rPr>
        <w:t xml:space="preserve">All emergency equipment shall meet American with Disabilities Act (ADA) accessibility requirements for activation of controls and height of eye/face outlets with the following exceptions: </w:t>
      </w:r>
    </w:p>
    <w:p w:rsidR="001A5116" w:rsidRPr="005B4F1B" w:rsidRDefault="007B282E" w:rsidP="00937378">
      <w:pPr>
        <w:numPr>
          <w:ilvl w:val="1"/>
          <w:numId w:val="3"/>
        </w:numPr>
        <w:ind w:right="388" w:hanging="360"/>
        <w:rPr>
          <w:sz w:val="22"/>
        </w:rPr>
      </w:pPr>
      <w:r w:rsidRPr="005B4F1B">
        <w:rPr>
          <w:sz w:val="22"/>
        </w:rPr>
        <w:lastRenderedPageBreak/>
        <w:t xml:space="preserve">Equipment within boiler rooms or central plants. </w:t>
      </w:r>
    </w:p>
    <w:p w:rsidR="001A5116" w:rsidRPr="005B4F1B" w:rsidRDefault="007B282E" w:rsidP="00937378">
      <w:pPr>
        <w:numPr>
          <w:ilvl w:val="1"/>
          <w:numId w:val="3"/>
        </w:numPr>
        <w:ind w:right="388" w:hanging="360"/>
        <w:rPr>
          <w:sz w:val="22"/>
        </w:rPr>
      </w:pPr>
      <w:r w:rsidRPr="005B4F1B">
        <w:rPr>
          <w:sz w:val="22"/>
        </w:rPr>
        <w:t xml:space="preserve">Eye/face outlets located in countertops that are not required to be accessible. </w:t>
      </w:r>
    </w:p>
    <w:p w:rsidR="001A5116" w:rsidRPr="005B4F1B" w:rsidRDefault="007B282E" w:rsidP="005B4F1B">
      <w:pPr>
        <w:numPr>
          <w:ilvl w:val="0"/>
          <w:numId w:val="3"/>
        </w:numPr>
        <w:spacing w:after="120"/>
        <w:ind w:left="1080" w:hanging="360"/>
        <w:rPr>
          <w:sz w:val="22"/>
        </w:rPr>
      </w:pPr>
      <w:r w:rsidRPr="005B4F1B">
        <w:rPr>
          <w:sz w:val="22"/>
        </w:rPr>
        <w:t xml:space="preserve">Emergency equipment activation devices shall be designed so that the flushing water remains on without requiring the use of the operator's hands.  The valve shall be designed to remain activated until intentionally shut off. </w:t>
      </w:r>
    </w:p>
    <w:p w:rsidR="001A5116" w:rsidRPr="005B4F1B" w:rsidRDefault="007B282E" w:rsidP="005B4F1B">
      <w:pPr>
        <w:numPr>
          <w:ilvl w:val="0"/>
          <w:numId w:val="3"/>
        </w:numPr>
        <w:spacing w:after="120"/>
        <w:ind w:left="1080" w:hanging="360"/>
        <w:rPr>
          <w:sz w:val="22"/>
        </w:rPr>
      </w:pPr>
      <w:r w:rsidRPr="005B4F1B">
        <w:rPr>
          <w:sz w:val="22"/>
        </w:rPr>
        <w:t xml:space="preserve">Shower head flow rate shall be 20 gallons per minute at a minimum 30 pounds </w:t>
      </w:r>
      <w:r w:rsidR="000617A6" w:rsidRPr="005B4F1B">
        <w:rPr>
          <w:sz w:val="22"/>
        </w:rPr>
        <w:t xml:space="preserve">per square inch water pressure </w:t>
      </w:r>
      <w:r w:rsidR="000617A6" w:rsidRPr="005B4F1B">
        <w:rPr>
          <w:sz w:val="22"/>
          <w:lang w:val="en"/>
        </w:rPr>
        <w:t>for a minimum of 15 minutes.</w:t>
      </w:r>
    </w:p>
    <w:p w:rsidR="001A5116" w:rsidRPr="005B4F1B" w:rsidRDefault="007B282E" w:rsidP="005B4F1B">
      <w:pPr>
        <w:numPr>
          <w:ilvl w:val="0"/>
          <w:numId w:val="3"/>
        </w:numPr>
        <w:ind w:left="1080" w:hanging="360"/>
        <w:rPr>
          <w:sz w:val="22"/>
        </w:rPr>
      </w:pPr>
      <w:r w:rsidRPr="005B4F1B">
        <w:rPr>
          <w:sz w:val="22"/>
        </w:rPr>
        <w:t>Eye Wash unit shall provide flushing fluid at 0.4 gallons per minute at a minimum 30 pounds per square inch water pressure</w:t>
      </w:r>
      <w:r w:rsidR="000617A6" w:rsidRPr="005B4F1B">
        <w:rPr>
          <w:sz w:val="22"/>
          <w:lang w:val="en"/>
        </w:rPr>
        <w:t xml:space="preserve"> for a minimum of 15 minutes.</w:t>
      </w:r>
      <w:r w:rsidRPr="005B4F1B">
        <w:rPr>
          <w:sz w:val="22"/>
        </w:rPr>
        <w:t xml:space="preserve"> </w:t>
      </w:r>
    </w:p>
    <w:p w:rsidR="003C40EE" w:rsidRPr="005B4F1B" w:rsidRDefault="007B282E" w:rsidP="005B4F1B">
      <w:pPr>
        <w:numPr>
          <w:ilvl w:val="0"/>
          <w:numId w:val="3"/>
        </w:numPr>
        <w:ind w:left="1080" w:hanging="360"/>
        <w:rPr>
          <w:sz w:val="22"/>
        </w:rPr>
      </w:pPr>
      <w:r w:rsidRPr="005B4F1B">
        <w:rPr>
          <w:sz w:val="22"/>
        </w:rPr>
        <w:t>Face Wash unit shall provide flushing fluid at 3 gallons per minute at a minimum 30 pounds per square inch water pressure</w:t>
      </w:r>
      <w:r w:rsidR="000617A6" w:rsidRPr="005B4F1B">
        <w:rPr>
          <w:sz w:val="22"/>
          <w:lang w:val="en"/>
        </w:rPr>
        <w:t xml:space="preserve"> for a minimum of 15 minutes.</w:t>
      </w:r>
    </w:p>
    <w:p w:rsidR="003C40EE" w:rsidRPr="005B4F1B" w:rsidRDefault="003C40EE" w:rsidP="00937378">
      <w:pPr>
        <w:pStyle w:val="Heading1"/>
        <w:spacing w:after="0"/>
        <w:ind w:left="0" w:firstLine="0"/>
        <w:rPr>
          <w:b w:val="0"/>
          <w:sz w:val="22"/>
        </w:rPr>
      </w:pPr>
      <w:r w:rsidRPr="005B4F1B">
        <w:rPr>
          <w:b w:val="0"/>
          <w:sz w:val="22"/>
        </w:rPr>
        <w:t xml:space="preserve">PART 5 – INSTALLATION AND TESTING  </w:t>
      </w:r>
    </w:p>
    <w:p w:rsidR="003C40EE" w:rsidRPr="005B4F1B" w:rsidRDefault="003C40EE" w:rsidP="005B4F1B">
      <w:pPr>
        <w:spacing w:after="0" w:line="259" w:lineRule="auto"/>
        <w:ind w:left="1080" w:right="-36" w:hanging="360"/>
        <w:rPr>
          <w:sz w:val="22"/>
        </w:rPr>
      </w:pPr>
    </w:p>
    <w:p w:rsidR="003C40EE" w:rsidRDefault="003C40EE" w:rsidP="005B4F1B">
      <w:pPr>
        <w:pStyle w:val="ListParagraph"/>
        <w:numPr>
          <w:ilvl w:val="0"/>
          <w:numId w:val="10"/>
        </w:numPr>
        <w:spacing w:after="120"/>
        <w:rPr>
          <w:sz w:val="22"/>
        </w:rPr>
      </w:pPr>
      <w:r w:rsidRPr="005B4F1B">
        <w:rPr>
          <w:sz w:val="22"/>
        </w:rPr>
        <w:t>All Emergency Eye Was</w:t>
      </w:r>
      <w:r w:rsidR="002E033B" w:rsidRPr="005B4F1B">
        <w:rPr>
          <w:sz w:val="22"/>
        </w:rPr>
        <w:t>h Equipment and A</w:t>
      </w:r>
      <w:r w:rsidRPr="005B4F1B">
        <w:rPr>
          <w:sz w:val="22"/>
        </w:rPr>
        <w:t xml:space="preserve">ccessories shall be installed in accordance with Manufacturer’s instructions and shall conform to all of the requirements of </w:t>
      </w:r>
      <w:r w:rsidR="002E033B" w:rsidRPr="005B4F1B">
        <w:rPr>
          <w:sz w:val="22"/>
        </w:rPr>
        <w:t xml:space="preserve">ANSI </w:t>
      </w:r>
      <w:r w:rsidRPr="005B4F1B">
        <w:rPr>
          <w:sz w:val="22"/>
        </w:rPr>
        <w:t>Z358.1 "Emergency Eye Wash and Shower Equipment"</w:t>
      </w:r>
      <w:r w:rsidR="002E033B" w:rsidRPr="005B4F1B">
        <w:rPr>
          <w:sz w:val="22"/>
        </w:rPr>
        <w:t>.</w:t>
      </w:r>
    </w:p>
    <w:p w:rsidR="00937378" w:rsidRPr="005B4F1B" w:rsidRDefault="00937378" w:rsidP="00937378">
      <w:pPr>
        <w:pStyle w:val="ListParagraph"/>
        <w:spacing w:after="120"/>
        <w:ind w:left="1080" w:firstLine="0"/>
        <w:rPr>
          <w:sz w:val="22"/>
        </w:rPr>
      </w:pPr>
    </w:p>
    <w:p w:rsidR="002E033B" w:rsidRDefault="002E033B" w:rsidP="005B4F1B">
      <w:pPr>
        <w:pStyle w:val="ListParagraph"/>
        <w:numPr>
          <w:ilvl w:val="0"/>
          <w:numId w:val="10"/>
        </w:numPr>
        <w:spacing w:after="120"/>
        <w:rPr>
          <w:sz w:val="22"/>
        </w:rPr>
      </w:pPr>
      <w:r w:rsidRPr="005B4F1B">
        <w:rPr>
          <w:sz w:val="22"/>
        </w:rPr>
        <w:t>The Installing Contractor shall ensure that all Emergency Eye Wash Equipment and Accessories are tested and certified in accordance with the requirements of ANSI Z358.1 "Emergency Eye Wash and Shower Equipment". A tag shall be affixed to the equipment containing the date and initial of the individual performing testing. A Test Certification Report/Form shall be provided to the A/E and Project Manager.</w:t>
      </w:r>
    </w:p>
    <w:p w:rsidR="00937378" w:rsidRPr="005B4F1B" w:rsidRDefault="00937378" w:rsidP="00937378">
      <w:pPr>
        <w:pStyle w:val="ListParagraph"/>
        <w:spacing w:after="120"/>
        <w:ind w:left="1080" w:firstLine="0"/>
        <w:rPr>
          <w:sz w:val="22"/>
        </w:rPr>
      </w:pPr>
    </w:p>
    <w:p w:rsidR="001A5116" w:rsidRPr="00937378" w:rsidRDefault="007B282E" w:rsidP="00937378">
      <w:pPr>
        <w:spacing w:after="0" w:line="259" w:lineRule="auto"/>
        <w:ind w:left="0" w:firstLine="0"/>
        <w:jc w:val="center"/>
        <w:rPr>
          <w:b/>
          <w:sz w:val="22"/>
        </w:rPr>
      </w:pPr>
      <w:r w:rsidRPr="00937378">
        <w:rPr>
          <w:b/>
          <w:sz w:val="22"/>
        </w:rPr>
        <w:t xml:space="preserve">END OF </w:t>
      </w:r>
      <w:r w:rsidR="00937378" w:rsidRPr="00937378">
        <w:rPr>
          <w:b/>
          <w:sz w:val="22"/>
        </w:rPr>
        <w:t>SECTION</w:t>
      </w:r>
    </w:p>
    <w:sectPr w:rsidR="001A5116" w:rsidRPr="00937378" w:rsidSect="005B4F1B">
      <w:headerReference w:type="even" r:id="rId7"/>
      <w:headerReference w:type="default" r:id="rId8"/>
      <w:footerReference w:type="even" r:id="rId9"/>
      <w:footerReference w:type="default" r:id="rId10"/>
      <w:headerReference w:type="first" r:id="rId11"/>
      <w:footerReference w:type="first" r:id="rId12"/>
      <w:pgSz w:w="12240" w:h="15840" w:code="1"/>
      <w:pgMar w:top="864" w:right="864" w:bottom="864" w:left="1440" w:header="720" w:footer="3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82E" w:rsidRDefault="007B282E">
      <w:pPr>
        <w:spacing w:after="0" w:line="240" w:lineRule="auto"/>
      </w:pPr>
      <w:r>
        <w:separator/>
      </w:r>
    </w:p>
  </w:endnote>
  <w:endnote w:type="continuationSeparator" w:id="0">
    <w:p w:rsidR="007B282E" w:rsidRDefault="007B2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116" w:rsidRDefault="007B282E">
    <w:pPr>
      <w:spacing w:after="0" w:line="259" w:lineRule="auto"/>
      <w:ind w:left="0" w:firstLine="0"/>
    </w:pPr>
    <w:r>
      <w:t xml:space="preserve"> </w:t>
    </w:r>
  </w:p>
  <w:p w:rsidR="001A5116" w:rsidRDefault="007B282E">
    <w:pPr>
      <w:tabs>
        <w:tab w:val="right" w:pos="9353"/>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6704" behindDoc="0" locked="0" layoutInCell="1" allowOverlap="1">
              <wp:simplePos x="0" y="0"/>
              <wp:positionH relativeFrom="page">
                <wp:posOffset>937260</wp:posOffset>
              </wp:positionH>
              <wp:positionV relativeFrom="page">
                <wp:posOffset>8991600</wp:posOffset>
              </wp:positionV>
              <wp:extent cx="5943600" cy="6096"/>
              <wp:effectExtent l="0" t="0" r="0" b="0"/>
              <wp:wrapNone/>
              <wp:docPr id="5369" name="Group 5369"/>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637" name="Shape 5637"/>
                      <wps:cNvSpPr/>
                      <wps:spPr>
                        <a:xfrm>
                          <a:off x="0" y="0"/>
                          <a:ext cx="1920240" cy="9144"/>
                        </a:xfrm>
                        <a:custGeom>
                          <a:avLst/>
                          <a:gdLst/>
                          <a:ahLst/>
                          <a:cxnLst/>
                          <a:rect l="0" t="0" r="0" b="0"/>
                          <a:pathLst>
                            <a:path w="1920240" h="9144">
                              <a:moveTo>
                                <a:pt x="0" y="0"/>
                              </a:moveTo>
                              <a:lnTo>
                                <a:pt x="1920240" y="0"/>
                              </a:lnTo>
                              <a:lnTo>
                                <a:pt x="1920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8" name="Shape 5638"/>
                      <wps:cNvSpPr/>
                      <wps:spPr>
                        <a:xfrm>
                          <a:off x="19202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9" name="Shape 5639"/>
                      <wps:cNvSpPr/>
                      <wps:spPr>
                        <a:xfrm>
                          <a:off x="1926336" y="0"/>
                          <a:ext cx="4017264" cy="9144"/>
                        </a:xfrm>
                        <a:custGeom>
                          <a:avLst/>
                          <a:gdLst/>
                          <a:ahLst/>
                          <a:cxnLst/>
                          <a:rect l="0" t="0" r="0" b="0"/>
                          <a:pathLst>
                            <a:path w="4017264" h="9144">
                              <a:moveTo>
                                <a:pt x="0" y="0"/>
                              </a:moveTo>
                              <a:lnTo>
                                <a:pt x="4017264" y="0"/>
                              </a:lnTo>
                              <a:lnTo>
                                <a:pt x="40172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F3B67E8" id="Group 5369" o:spid="_x0000_s1026" style="position:absolute;margin-left:73.8pt;margin-top:708pt;width:468pt;height:.5pt;z-index:251658240;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M4KDAMAAH8NAAAOAAAAZHJzL2Uyb0RvYy54bWzsV9tu3CAQfa/Uf0B+b+y9xMla2c1D0+al&#10;aqsm/QCC8UXCgICsd/++w9gQa9MmaaJGqpR9WDAMh5nDnDE+O991gmy5sa2S62R2lCWES6bKVtbr&#10;5Of15w+nCbGOypIKJfk62XObnG/evzvrdcHnqlGi5IYAiLRFr9dJ45wu0tSyhnfUHinNJUxWynTU&#10;waOp09LQHtA7kc6zLE97ZUptFOPWwujFMJlsEL+qOHPfqspyR8Q6Ad8c/hv8v/H/6eaMFrWhumnZ&#10;6AZ9hhcdbSVsGqEuqKPk1rT3oLqWGWVV5Y6Y6lJVVS3jGANEM8sOork06lZjLHXR1zrSBNQe8PRs&#10;WPZ1+92Qtlwnx4t8lRBJOzgl3JjgCBDU67oAu0ujr/R3Mw7Uw5OPeVeZzrcQDdkhtftILd85wmDw&#10;eLVc5BmcAIO5PFvlA/OsgeO5t4g1nx5aloYtU+9ZdKTXkEL2jiX7MpauGqo5km999IGlfHESWEIL&#10;cuxHkBS0ixTZwgJbT+Vntppn8+XIz2q2XHrIGCgt2K11l1whz3T7xTqYhmwrQ482ocd2MnQNpP+D&#10;ia+p8+s8lO+SHiQcHGnWCfrhJzu15dcKzdzBaYGPd7NCTq0iVEgHsA0WodWIN7WcBB+MQjsYA0kA&#10;+EQzVHjcFzo+TmQ2xg6DU3aF9DT4k6BQjypBHQq7ax0UKtF2QNH8JINUHg5ISEDzqTecNvbcXnBP&#10;lpA/eAXiQlH4AWvqm4/CkC315Qh/CE6Fbug4OuKOpugq4vj1VStEhJzh0t9BDp6Nxn4dx0oYV2bD&#10;SjZ6M5RDKCoQdCiKQEpchDsr6eJ6CaUc3ZxE67s3qtxjgUBCQIu+dryOKOE1M5SuKMpT76HfHsT7&#10;uCinGTi+FULpwkzDujXJuVDzppnzT3U5ePFyUQ44jyoymk1iDjIM7Zsc3+T4h3dkvElEOa7+Vo75&#10;YpFjpT+Q4zKbnczz5XCTmGTnqysyOvJyUUaoR3U5tZwEHyQZ2jdp/nfSxMss3PLxjT9+kfjPiOkz&#10;XjXuvps2vwAAAP//AwBQSwMEFAAGAAgAAAAhALKEG6/fAAAADgEAAA8AAABkcnMvZG93bnJldi54&#10;bWxMT01Lw0AQvQv+h2UEb3Y3VtMSsymlqKcitBXE2zSZJqHZ3ZDdJum/d+JFb/M+ePNeuhpNI3rq&#10;fO2shmimQJDNXVHbUsPn4e1hCcIHtAU2zpKGK3lYZbc3KSaFG+yO+n0oBYdYn6CGKoQ2kdLnFRn0&#10;M9eSZe3kOoOBYVfKosOBw00jH5WKpcHa8ocKW9pUlJ/3F6PhfcBhPY9e++35tLl+H54/vrYRaX1/&#10;N65fQAQaw58ZpvpcHTLudHQXW3jRMH5axGydjijmVZNFLefMHX+5hQKZpfL/jOwHAAD//wMAUEsB&#10;Ai0AFAAGAAgAAAAhALaDOJL+AAAA4QEAABMAAAAAAAAAAAAAAAAAAAAAAFtDb250ZW50X1R5cGVz&#10;XS54bWxQSwECLQAUAAYACAAAACEAOP0h/9YAAACUAQAACwAAAAAAAAAAAAAAAAAvAQAAX3JlbHMv&#10;LnJlbHNQSwECLQAUAAYACAAAACEAwrTOCgwDAAB/DQAADgAAAAAAAAAAAAAAAAAuAgAAZHJzL2Uy&#10;b0RvYy54bWxQSwECLQAUAAYACAAAACEAsoQbr98AAAAOAQAADwAAAAAAAAAAAAAAAABmBQAAZHJz&#10;L2Rvd25yZXYueG1sUEsFBgAAAAAEAAQA8wAAAHIGAAAAAA==&#10;">
              <v:shape id="Shape 5637" o:spid="_x0000_s1027" style="position:absolute;width:19202;height:91;visibility:visible;mso-wrap-style:square;v-text-anchor:top" coordsize="1920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hXVcUA&#10;AADdAAAADwAAAGRycy9kb3ducmV2LnhtbESP0WrCQBRE3wX/YbkFX0rdqGgkuooUBIUW0foBl+w1&#10;WZu9G7LbmPx9t1DwcZiZM8x629lKtNR441jBZJyAIM6dNlwouH7t35YgfEDWWDkmBT152G6GgzVm&#10;2j34TO0lFCJC2GeooAyhzqT0eUkW/djVxNG7ucZiiLIppG7wEeG2ktMkWUiLhuNCiTW9l5R/X36s&#10;guO8NZ/303WXmuqGr6ntP/S9V2r00u1WIAJ14Rn+bx+0gvlilsLfm/g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KFdVxQAAAN0AAAAPAAAAAAAAAAAAAAAAAJgCAABkcnMv&#10;ZG93bnJldi54bWxQSwUGAAAAAAQABAD1AAAAigMAAAAA&#10;" path="m,l1920240,r,9144l,9144,,e" fillcolor="black" stroked="f" strokeweight="0">
                <v:stroke miterlimit="83231f" joinstyle="miter"/>
                <v:path arrowok="t" textboxrect="0,0,1920240,9144"/>
              </v:shape>
              <v:shape id="Shape 5638" o:spid="_x0000_s1028" style="position:absolute;left:1920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CxdsEA&#10;AADdAAAADwAAAGRycy9kb3ducmV2LnhtbERPy4rCMBTdD/gP4Qqz01SdUalGUWFAhAFfC5fX5toW&#10;m5uaRO38vVkIszyc93TemEo8yPnSsoJeNwFBnFldcq7gePjpjEH4gKyxskwK/sjDfNb6mGKq7ZN3&#10;9NiHXMQQ9ikqKEKoUyl9VpBB37U1ceQu1hkMEbpcaofPGG4q2U+SoTRYcmwosKZVQdl1fzcK6lvu&#10;Tjevl3y+bzcjTtbU/H4p9dluFhMQgZrwL36711rB93AQ58Y38Qn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gsXbBAAAA3QAAAA8AAAAAAAAAAAAAAAAAmAIAAGRycy9kb3du&#10;cmV2LnhtbFBLBQYAAAAABAAEAPUAAACGAwAAAAA=&#10;" path="m,l9144,r,9144l,9144,,e" fillcolor="black" stroked="f" strokeweight="0">
                <v:stroke miterlimit="83231f" joinstyle="miter"/>
                <v:path arrowok="t" textboxrect="0,0,9144,9144"/>
              </v:shape>
              <v:shape id="Shape 5639" o:spid="_x0000_s1029" style="position:absolute;left:19263;width:40173;height:91;visibility:visible;mso-wrap-style:square;v-text-anchor:top" coordsize="40172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FwsUA&#10;AADdAAAADwAAAGRycy9kb3ducmV2LnhtbESPT2vCQBTE7wW/w/KE3pqNSkVTVxG10EOhGHvo8ZF9&#10;zQazb2N2zZ9v3y0Uehxm5jfMZjfYWnTU+sqxglmSgiAunK64VPB5eX1agfABWWPtmBSM5GG3nTxs&#10;MNOu5zN1eShFhLDPUIEJocmk9IUhiz5xDXH0vl1rMUTZllK32Ee4reU8TZfSYsVxwWBDB0PFNb9b&#10;BR8jB32SxLd1b23xdSzN+22v1ON02L+ACDSE//Bf+00reF4u1vD7Jj4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NAXCxQAAAN0AAAAPAAAAAAAAAAAAAAAAAJgCAABkcnMv&#10;ZG93bnJldi54bWxQSwUGAAAAAAQABAD1AAAAigMAAAAA&#10;" path="m,l4017264,r,9144l,9144,,e" fillcolor="black" stroked="f" strokeweight="0">
                <v:stroke miterlimit="83231f" joinstyle="miter"/>
                <v:path arrowok="t" textboxrect="0,0,4017264,9144"/>
              </v:shape>
              <w10:wrap anchorx="page" anchory="page"/>
            </v:group>
          </w:pict>
        </mc:Fallback>
      </mc:AlternateContent>
    </w:r>
    <w:r>
      <w:t xml:space="preserve">The University of Texas  </w:t>
    </w:r>
    <w:r>
      <w:tab/>
      <w:t xml:space="preserve">EMERGENCY SHOWER AND EYE WASH EQUIPMENT </w:t>
    </w:r>
  </w:p>
  <w:p w:rsidR="001A5116" w:rsidRDefault="007B282E">
    <w:pPr>
      <w:tabs>
        <w:tab w:val="right" w:pos="9353"/>
      </w:tabs>
      <w:spacing w:after="0" w:line="259" w:lineRule="auto"/>
      <w:ind w:left="0" w:firstLine="0"/>
    </w:pPr>
    <w:r>
      <w:t xml:space="preserve">MD Anderson Cancer Center </w:t>
    </w:r>
    <w:r>
      <w:tab/>
      <w:t xml:space="preserve">D201001 </w:t>
    </w:r>
  </w:p>
  <w:p w:rsidR="001A5116" w:rsidRDefault="007B282E">
    <w:pPr>
      <w:tabs>
        <w:tab w:val="right" w:pos="9353"/>
      </w:tabs>
      <w:spacing w:after="0" w:line="259" w:lineRule="auto"/>
      <w:ind w:left="0" w:firstLine="0"/>
    </w:pPr>
    <w:r>
      <w:t>ODG0</w:t>
    </w:r>
    <w:r w:rsidR="007B5B37">
      <w:fldChar w:fldCharType="begin"/>
    </w:r>
    <w:r w:rsidR="007B5B37">
      <w:instrText xml:space="preserve"> NUMPAGES   \* MERGEFORMAT </w:instrText>
    </w:r>
    <w:r w:rsidR="007B5B37">
      <w:fldChar w:fldCharType="separate"/>
    </w:r>
    <w:r w:rsidR="00563291">
      <w:rPr>
        <w:noProof/>
      </w:rPr>
      <w:t>4</w:t>
    </w:r>
    <w:r w:rsidR="007B5B37">
      <w:rPr>
        <w:noProof/>
      </w:rPr>
      <w:fldChar w:fldCharType="end"/>
    </w:r>
    <w:r>
      <w:t xml:space="preserve">1113 </w:t>
    </w:r>
    <w:r>
      <w:tab/>
    </w:r>
    <w:r>
      <w:fldChar w:fldCharType="begin"/>
    </w:r>
    <w:r>
      <w:instrText xml:space="preserve"> PAGE   \* MERGEFORMAT </w:instrText>
    </w:r>
    <w:r>
      <w:fldChar w:fldCharType="separate"/>
    </w:r>
    <w:r>
      <w:t>1</w:t>
    </w:r>
    <w:r>
      <w:fldChar w:fldCharType="end"/>
    </w:r>
    <w:r>
      <w:t xml:space="preserve"> OF </w:t>
    </w:r>
    <w:r w:rsidR="007B5B37">
      <w:fldChar w:fldCharType="begin"/>
    </w:r>
    <w:r w:rsidR="007B5B37">
      <w:instrText xml:space="preserve"> NUMPAGES   \* MERGEFORMAT </w:instrText>
    </w:r>
    <w:r w:rsidR="007B5B37">
      <w:fldChar w:fldCharType="separate"/>
    </w:r>
    <w:r w:rsidR="00563291">
      <w:rPr>
        <w:noProof/>
      </w:rPr>
      <w:t>4</w:t>
    </w:r>
    <w:r w:rsidR="007B5B37">
      <w:rPr>
        <w:noProof/>
      </w:rPr>
      <w:fldChar w:fldCharType="end"/>
    </w:r>
    <w:r>
      <w:t xml:space="preserve"> </w:t>
    </w:r>
  </w:p>
  <w:p w:rsidR="001A5116" w:rsidRDefault="007B282E">
    <w:pPr>
      <w:spacing w:after="0" w:line="259" w:lineRule="auto"/>
      <w:ind w:left="0" w:firstLine="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F1B" w:rsidRPr="007E5D24" w:rsidRDefault="005B4F1B" w:rsidP="005B4F1B">
    <w:pPr>
      <w:spacing w:after="0" w:line="240" w:lineRule="auto"/>
      <w:ind w:left="1094" w:hanging="374"/>
      <w:jc w:val="right"/>
      <w:rPr>
        <w:bCs/>
        <w:sz w:val="22"/>
      </w:rPr>
    </w:pPr>
    <w:r w:rsidRPr="007E5D24">
      <w:rPr>
        <w:bCs/>
        <w:sz w:val="22"/>
      </w:rPr>
      <w:t>Issue</w:t>
    </w:r>
    <w:r>
      <w:rPr>
        <w:bCs/>
        <w:sz w:val="22"/>
      </w:rPr>
      <w:t>d</w:t>
    </w:r>
    <w:r w:rsidRPr="007E5D24">
      <w:rPr>
        <w:bCs/>
        <w:sz w:val="22"/>
      </w:rPr>
      <w:t xml:space="preserve">: </w:t>
    </w:r>
    <w:r w:rsidR="007B5B37">
      <w:rPr>
        <w:bCs/>
        <w:sz w:val="22"/>
      </w:rPr>
      <w:t>3/1</w:t>
    </w:r>
    <w:r>
      <w:rPr>
        <w:bCs/>
        <w:sz w:val="22"/>
      </w:rPr>
      <w:t>/</w:t>
    </w:r>
    <w:r w:rsidRPr="007E5D24">
      <w:rPr>
        <w:bCs/>
        <w:sz w:val="22"/>
      </w:rPr>
      <w:t>1</w:t>
    </w:r>
    <w:r>
      <w:rPr>
        <w:bCs/>
        <w:sz w:val="22"/>
      </w:rPr>
      <w:t>7</w:t>
    </w:r>
  </w:p>
  <w:p w:rsidR="005B4F1B" w:rsidRPr="007E5D24" w:rsidRDefault="005B4F1B" w:rsidP="005B4F1B">
    <w:pPr>
      <w:tabs>
        <w:tab w:val="left" w:pos="720"/>
        <w:tab w:val="left" w:pos="1440"/>
        <w:tab w:val="left" w:pos="2160"/>
        <w:tab w:val="left" w:pos="2880"/>
        <w:tab w:val="left" w:pos="3600"/>
        <w:tab w:val="left" w:pos="4320"/>
        <w:tab w:val="left" w:pos="5040"/>
        <w:tab w:val="left" w:pos="5760"/>
        <w:tab w:val="left" w:pos="6480"/>
        <w:tab w:val="left" w:pos="8545"/>
      </w:tabs>
      <w:spacing w:after="0" w:line="240" w:lineRule="auto"/>
      <w:ind w:left="1094" w:hanging="374"/>
      <w:jc w:val="center"/>
      <w:rPr>
        <w:sz w:val="22"/>
      </w:rPr>
    </w:pPr>
    <w:r w:rsidRPr="007E5D24">
      <w:rPr>
        <w:bCs/>
        <w:sz w:val="22"/>
      </w:rPr>
      <w:fldChar w:fldCharType="begin"/>
    </w:r>
    <w:r w:rsidRPr="007E5D24">
      <w:rPr>
        <w:bCs/>
        <w:sz w:val="22"/>
      </w:rPr>
      <w:instrText xml:space="preserve"> PAGE  \* Arabic  \* MERGEFORMAT </w:instrText>
    </w:r>
    <w:r w:rsidRPr="007E5D24">
      <w:rPr>
        <w:bCs/>
        <w:sz w:val="22"/>
      </w:rPr>
      <w:fldChar w:fldCharType="separate"/>
    </w:r>
    <w:r w:rsidR="007B5B37">
      <w:rPr>
        <w:bCs/>
        <w:noProof/>
        <w:sz w:val="22"/>
      </w:rPr>
      <w:t>2</w:t>
    </w:r>
    <w:r w:rsidRPr="007E5D24">
      <w:rPr>
        <w:bCs/>
        <w:sz w:val="22"/>
      </w:rPr>
      <w:fldChar w:fldCharType="end"/>
    </w:r>
    <w:r w:rsidRPr="007E5D24">
      <w:rPr>
        <w:bCs/>
        <w:sz w:val="22"/>
      </w:rPr>
      <w:t xml:space="preserve"> of </w:t>
    </w:r>
    <w:r w:rsidRPr="007E5D24">
      <w:rPr>
        <w:bCs/>
        <w:sz w:val="22"/>
      </w:rPr>
      <w:fldChar w:fldCharType="begin"/>
    </w:r>
    <w:r w:rsidRPr="007E5D24">
      <w:rPr>
        <w:bCs/>
        <w:sz w:val="22"/>
      </w:rPr>
      <w:instrText xml:space="preserve"> NUMPAGES   \* MERGEFORMAT </w:instrText>
    </w:r>
    <w:r w:rsidRPr="007E5D24">
      <w:rPr>
        <w:bCs/>
        <w:sz w:val="22"/>
      </w:rPr>
      <w:fldChar w:fldCharType="separate"/>
    </w:r>
    <w:r w:rsidR="007B5B37">
      <w:rPr>
        <w:bCs/>
        <w:noProof/>
        <w:sz w:val="22"/>
      </w:rPr>
      <w:t>4</w:t>
    </w:r>
    <w:r w:rsidRPr="007E5D24">
      <w:rPr>
        <w:bCs/>
        <w:sz w:val="22"/>
      </w:rPr>
      <w:fldChar w:fldCharType="end"/>
    </w:r>
  </w:p>
  <w:p w:rsidR="001A5116" w:rsidRPr="005B4F1B" w:rsidRDefault="001A5116" w:rsidP="005B4F1B">
    <w:pPr>
      <w:pStyle w:val="Footer"/>
      <w:ind w:left="1094" w:hanging="37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116" w:rsidRDefault="007B282E">
    <w:pPr>
      <w:spacing w:after="0" w:line="259" w:lineRule="auto"/>
      <w:ind w:left="0" w:firstLine="0"/>
    </w:pPr>
    <w:r>
      <w:t xml:space="preserve"> </w:t>
    </w:r>
  </w:p>
  <w:p w:rsidR="001A5116" w:rsidRDefault="007B282E">
    <w:pPr>
      <w:tabs>
        <w:tab w:val="right" w:pos="9353"/>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7728" behindDoc="0" locked="0" layoutInCell="1" allowOverlap="1">
              <wp:simplePos x="0" y="0"/>
              <wp:positionH relativeFrom="page">
                <wp:posOffset>937260</wp:posOffset>
              </wp:positionH>
              <wp:positionV relativeFrom="page">
                <wp:posOffset>8991600</wp:posOffset>
              </wp:positionV>
              <wp:extent cx="5943600" cy="6096"/>
              <wp:effectExtent l="0" t="0" r="0" b="0"/>
              <wp:wrapNone/>
              <wp:docPr id="5175" name="Group 5175"/>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631" name="Shape 5631"/>
                      <wps:cNvSpPr/>
                      <wps:spPr>
                        <a:xfrm>
                          <a:off x="0" y="0"/>
                          <a:ext cx="1920240" cy="9144"/>
                        </a:xfrm>
                        <a:custGeom>
                          <a:avLst/>
                          <a:gdLst/>
                          <a:ahLst/>
                          <a:cxnLst/>
                          <a:rect l="0" t="0" r="0" b="0"/>
                          <a:pathLst>
                            <a:path w="1920240" h="9144">
                              <a:moveTo>
                                <a:pt x="0" y="0"/>
                              </a:moveTo>
                              <a:lnTo>
                                <a:pt x="1920240" y="0"/>
                              </a:lnTo>
                              <a:lnTo>
                                <a:pt x="1920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2" name="Shape 5632"/>
                      <wps:cNvSpPr/>
                      <wps:spPr>
                        <a:xfrm>
                          <a:off x="19202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3" name="Shape 5633"/>
                      <wps:cNvSpPr/>
                      <wps:spPr>
                        <a:xfrm>
                          <a:off x="1926336" y="0"/>
                          <a:ext cx="4017264" cy="9144"/>
                        </a:xfrm>
                        <a:custGeom>
                          <a:avLst/>
                          <a:gdLst/>
                          <a:ahLst/>
                          <a:cxnLst/>
                          <a:rect l="0" t="0" r="0" b="0"/>
                          <a:pathLst>
                            <a:path w="4017264" h="9144">
                              <a:moveTo>
                                <a:pt x="0" y="0"/>
                              </a:moveTo>
                              <a:lnTo>
                                <a:pt x="4017264" y="0"/>
                              </a:lnTo>
                              <a:lnTo>
                                <a:pt x="40172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666BC6B" id="Group 5175" o:spid="_x0000_s1026" style="position:absolute;margin-left:73.8pt;margin-top:708pt;width:468pt;height:.5pt;z-index:251660288;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CL7BwMAAH8NAAAOAAAAZHJzL2Uyb0RvYy54bWzsV8lu2zAQvRfoPwi6N1q8pBZi59C0uRRt&#10;0KQfwFDUAlAkQTKW/fcdjkRGsNskTdAABeKDRZEzjzOP80bS2fmu49GWadNKsY6zkzSOmKCybEW9&#10;jn/efPnwMY6MJaIkXAq2jvfMxOeb9+/OelWwXDaSl0xHACJM0at13FiriiQxtGEdMSdSMQGLldQd&#10;sXCr66TUpAf0jid5mi6TXupSaUmZMTB7MSzGG8SvKkbt96oyzEZ8HUNsFv81/t+6/2RzRopaE9W0&#10;dAyDPCOKjrQCNg1QF8SS6E63R1BdS7U0srInVHaJrKqWMswBssnSg2wutbxTmEtd9LUKNAG1Bzw9&#10;G5Z+217pqC3X8SI7XcSRIB2cEm4c4QwQ1Ku6ALtLra7VlR4n6uHO5byrdOeukE20Q2r3gVq2sxGF&#10;ycVqPlumcAIU1pbpajkwTxs4niMn2nx+yC3xWyYushBIr6CEzD1L5mUsXTdEMSTfuOw9S8tZ5llC&#10;i2jhZpAUtAsUmcIAW0/lJ1vlaT4f+Vll87mDDImSgt4Ze8kk8ky2X42FZai20o9I40d0J/xQQ/k/&#10;WPiKWOfnoNww6kHCPpBmHWMcbrGTW3Yj0cwenBbEeL/KxdQqQPlyAFtv4a8K8aaWk+S9kb8OxkAS&#10;AD7RDBUe9oWByxOZDbnD5JRdLhwN7iQI9KOKE4vC7loLjYq3HVCUn6ZQysMBcQForvSG08aR3XPm&#10;yOLiB6tAXCgKN2F0ffuJ62hLXDvCH4ITrhoyzo64oymGijjOv2o5D5AZuv4OcohsNHZ+DDth8EwH&#10;TzpGM7RDaCqQtG+KQEpwwp2lsMFfQCvHMCfZuuGtLPfYIJAQ0KLrHa8jyvxIlLmL0G0P4n1clNMK&#10;HJ8KvnVhpWHfmtSc73nTyvmnuhyieLkoB5xHFRnMJjl7Gfrrmxzf5PiHZ+TsSI6zv5XjcjZbYqc/&#10;kOM8zU7z5Xx4k5hU56srMgTyclEGqEd1ObWcJO8l6a9v0vzvpIkvs/CWj0/88YvEfUZM7/FV4/67&#10;afMLAAD//wMAUEsDBBQABgAIAAAAIQCyhBuv3wAAAA4BAAAPAAAAZHJzL2Rvd25yZXYueG1sTE9N&#10;S8NAEL0L/odlBG92N1bTErMppainIrQVxNs0mSah2d2Q3Sbpv3fiRW/zPnjzXroaTSN66nztrIZo&#10;pkCQzV1R21LD5+HtYQnCB7QFNs6Shit5WGW3NykmhRvsjvp9KAWHWJ+ghiqENpHS5xUZ9DPXkmXt&#10;5DqDgWFXyqLDgcNNIx+ViqXB2vKHClvaVJSf9xej4X3AYT2PXvvt+bS5fh+eP762EWl9fzeuX0AE&#10;GsOfGab6XB0y7nR0F1t40TB+WsRsnY4o5lWTRS3nzB1/uYUCmaXy/4zsBwAA//8DAFBLAQItABQA&#10;BgAIAAAAIQC2gziS/gAAAOEBAAATAAAAAAAAAAAAAAAAAAAAAABbQ29udGVudF9UeXBlc10ueG1s&#10;UEsBAi0AFAAGAAgAAAAhADj9If/WAAAAlAEAAAsAAAAAAAAAAAAAAAAALwEAAF9yZWxzLy5yZWxz&#10;UEsBAi0AFAAGAAgAAAAhAAscIvsHAwAAfw0AAA4AAAAAAAAAAAAAAAAALgIAAGRycy9lMm9Eb2Mu&#10;eG1sUEsBAi0AFAAGAAgAAAAhALKEG6/fAAAADgEAAA8AAAAAAAAAAAAAAAAAYQUAAGRycy9kb3du&#10;cmV2LnhtbFBLBQYAAAAABAAEAPMAAABtBgAAAAA=&#10;">
              <v:shape id="Shape 5631" o:spid="_x0000_s1027" style="position:absolute;width:19202;height:91;visibility:visible;mso-wrap-style:square;v-text-anchor:top" coordsize="1920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1qusYA&#10;AADdAAAADwAAAGRycy9kb3ducmV2LnhtbESP3WrCQBSE7wu+w3IEb4putPhDdBURBAst4s8DHLLH&#10;ZDV7NmTXmLx9t1Do5TAz3zCrTWtL0VDtjWMF41ECgjhz2nCu4HrZDxcgfEDWWDomBR152Kx7bytM&#10;tXvxiZpzyEWEsE9RQRFClUrps4Is+pGriKN3c7XFEGWdS13jK8JtKSdJMpMWDceFAivaFZQ9zk+r&#10;4HPamO/78bqdm/KG73Pbfel7p9Sg326XIAK14T/81z5oBdPZxxh+38Qn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1qusYAAADdAAAADwAAAAAAAAAAAAAAAACYAgAAZHJz&#10;L2Rvd25yZXYueG1sUEsFBgAAAAAEAAQA9QAAAIsDAAAAAA==&#10;" path="m,l1920240,r,9144l,9144,,e" fillcolor="black" stroked="f" strokeweight="0">
                <v:stroke miterlimit="83231f" joinstyle="miter"/>
                <v:path arrowok="t" textboxrect="0,0,1920240,9144"/>
              </v:shape>
              <v:shape id="Shape 5632" o:spid="_x0000_s1028" style="position:absolute;left:1920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iGnMUA&#10;AADdAAAADwAAAGRycy9kb3ducmV2LnhtbESPT2sCMRTE7wW/Q3iCt5rVWpXVKFoQRCj4p4cen5vn&#10;7uLmZU2irt/eFAoeh5n5DTOdN6YSN3K+tKyg101AEGdWl5wr+Dms3scgfEDWWFkmBQ/yMJ+13qaY&#10;anvnHd32IRcRwj5FBUUIdSqlzwoy6Lu2Jo7eyTqDIUqXS+3wHuGmkv0kGUqDJceFAmv6Kig7769G&#10;QX3J3e/F6yUfr9vNiJM1Nd8DpTrtZjEBEagJr/B/e60VfA4/+vD3Jj4BOX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CIacxQAAAN0AAAAPAAAAAAAAAAAAAAAAAJgCAABkcnMv&#10;ZG93bnJldi54bWxQSwUGAAAAAAQABAD1AAAAigMAAAAA&#10;" path="m,l9144,r,9144l,9144,,e" fillcolor="black" stroked="f" strokeweight="0">
                <v:stroke miterlimit="83231f" joinstyle="miter"/>
                <v:path arrowok="t" textboxrect="0,0,9144,9144"/>
              </v:shape>
              <v:shape id="Shape 5633" o:spid="_x0000_s1029" style="position:absolute;left:19263;width:40173;height:91;visibility:visible;mso-wrap-style:square;v-text-anchor:top" coordsize="40172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wyKMUA&#10;AADdAAAADwAAAGRycy9kb3ducmV2LnhtbESPQWvCQBSE74L/YXmF3symDRUbXUVsCz0UxNiDx0f2&#10;mQ1m3ybZrYn/vlsoeBxm5htmtRltI67U+9qxgqckBUFcOl1zpeD7+DFbgPABWWPjmBTcyMNmPZ2s&#10;MNdu4ANdi1CJCGGfowITQptL6UtDFn3iWuLonV1vMUTZV1L3OES4beRzms6lxZrjgsGWdobKS/Fj&#10;FexvHPS7JO5eB2vL01tlvrqtUo8P43YJItAY7uH/9qdW8DLPMvh7E5+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3DIoxQAAAN0AAAAPAAAAAAAAAAAAAAAAAJgCAABkcnMv&#10;ZG93bnJldi54bWxQSwUGAAAAAAQABAD1AAAAigMAAAAA&#10;" path="m,l4017264,r,9144l,9144,,e" fillcolor="black" stroked="f" strokeweight="0">
                <v:stroke miterlimit="83231f" joinstyle="miter"/>
                <v:path arrowok="t" textboxrect="0,0,4017264,9144"/>
              </v:shape>
              <w10:wrap anchorx="page" anchory="page"/>
            </v:group>
          </w:pict>
        </mc:Fallback>
      </mc:AlternateContent>
    </w:r>
    <w:r>
      <w:t xml:space="preserve">The University of Texas  </w:t>
    </w:r>
    <w:r>
      <w:tab/>
      <w:t xml:space="preserve">EMERGENCY SHOWER AND EYE WASH EQUIPMENT </w:t>
    </w:r>
  </w:p>
  <w:p w:rsidR="001A5116" w:rsidRDefault="007B282E">
    <w:pPr>
      <w:tabs>
        <w:tab w:val="right" w:pos="9353"/>
      </w:tabs>
      <w:spacing w:after="0" w:line="259" w:lineRule="auto"/>
      <w:ind w:left="0" w:firstLine="0"/>
    </w:pPr>
    <w:r>
      <w:t xml:space="preserve">MD Anderson Cancer Center </w:t>
    </w:r>
    <w:r>
      <w:tab/>
      <w:t xml:space="preserve">D201001 </w:t>
    </w:r>
  </w:p>
  <w:p w:rsidR="001A5116" w:rsidRDefault="007B282E">
    <w:pPr>
      <w:tabs>
        <w:tab w:val="right" w:pos="9353"/>
      </w:tabs>
      <w:spacing w:after="0" w:line="259" w:lineRule="auto"/>
      <w:ind w:left="0" w:firstLine="0"/>
    </w:pPr>
    <w:r>
      <w:t>ODG0</w:t>
    </w:r>
    <w:r w:rsidR="007B5B37">
      <w:fldChar w:fldCharType="begin"/>
    </w:r>
    <w:r w:rsidR="007B5B37">
      <w:instrText xml:space="preserve"> NUMPAGES   \* MERGEFORMAT </w:instrText>
    </w:r>
    <w:r w:rsidR="007B5B37">
      <w:fldChar w:fldCharType="separate"/>
    </w:r>
    <w:r w:rsidR="00563291">
      <w:rPr>
        <w:noProof/>
      </w:rPr>
      <w:t>4</w:t>
    </w:r>
    <w:r w:rsidR="007B5B37">
      <w:rPr>
        <w:noProof/>
      </w:rPr>
      <w:fldChar w:fldCharType="end"/>
    </w:r>
    <w:r>
      <w:t xml:space="preserve">1113 </w:t>
    </w:r>
    <w:r>
      <w:tab/>
    </w:r>
    <w:r>
      <w:fldChar w:fldCharType="begin"/>
    </w:r>
    <w:r>
      <w:instrText xml:space="preserve"> PAGE   \* MERGEFORMAT </w:instrText>
    </w:r>
    <w:r>
      <w:fldChar w:fldCharType="separate"/>
    </w:r>
    <w:r>
      <w:t>1</w:t>
    </w:r>
    <w:r>
      <w:fldChar w:fldCharType="end"/>
    </w:r>
    <w:r>
      <w:t xml:space="preserve"> OF </w:t>
    </w:r>
    <w:r w:rsidR="007B5B37">
      <w:fldChar w:fldCharType="begin"/>
    </w:r>
    <w:r w:rsidR="007B5B37">
      <w:instrText xml:space="preserve"> NUMPAGES   \* MERGEFORMAT </w:instrText>
    </w:r>
    <w:r w:rsidR="007B5B37">
      <w:fldChar w:fldCharType="separate"/>
    </w:r>
    <w:r w:rsidR="00563291">
      <w:rPr>
        <w:noProof/>
      </w:rPr>
      <w:t>4</w:t>
    </w:r>
    <w:r w:rsidR="007B5B37">
      <w:rPr>
        <w:noProof/>
      </w:rPr>
      <w:fldChar w:fldCharType="end"/>
    </w:r>
    <w:r>
      <w:t xml:space="preserve"> </w:t>
    </w:r>
  </w:p>
  <w:p w:rsidR="001A5116" w:rsidRDefault="007B282E">
    <w:pPr>
      <w:spacing w:after="0" w:line="259" w:lineRule="auto"/>
      <w:ind w:left="0" w:firstLine="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82E" w:rsidRDefault="007B282E">
      <w:pPr>
        <w:spacing w:after="0" w:line="240" w:lineRule="auto"/>
      </w:pPr>
      <w:r>
        <w:separator/>
      </w:r>
    </w:p>
  </w:footnote>
  <w:footnote w:type="continuationSeparator" w:id="0">
    <w:p w:rsidR="007B282E" w:rsidRDefault="007B28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368" w:tblpY="720"/>
      <w:tblOverlap w:val="never"/>
      <w:tblW w:w="9504" w:type="dxa"/>
      <w:tblInd w:w="0" w:type="dxa"/>
      <w:tblCellMar>
        <w:left w:w="72" w:type="dxa"/>
      </w:tblCellMar>
      <w:tblLook w:val="04A0" w:firstRow="1" w:lastRow="0" w:firstColumn="1" w:lastColumn="0" w:noHBand="0" w:noVBand="1"/>
    </w:tblPr>
    <w:tblGrid>
      <w:gridCol w:w="3223"/>
      <w:gridCol w:w="6281"/>
    </w:tblGrid>
    <w:tr w:rsidR="001A5116">
      <w:trPr>
        <w:trHeight w:val="523"/>
      </w:trPr>
      <w:tc>
        <w:tcPr>
          <w:tcW w:w="3223" w:type="dxa"/>
          <w:tcBorders>
            <w:top w:val="nil"/>
            <w:left w:val="nil"/>
            <w:bottom w:val="single" w:sz="4" w:space="0" w:color="000000"/>
            <w:right w:val="single" w:sz="4" w:space="0" w:color="000000"/>
          </w:tcBorders>
        </w:tcPr>
        <w:p w:rsidR="001A5116" w:rsidRDefault="007B282E">
          <w:pPr>
            <w:spacing w:after="0" w:line="259" w:lineRule="auto"/>
            <w:ind w:left="0" w:right="71" w:firstLine="0"/>
            <w:jc w:val="right"/>
          </w:pPr>
          <w:r>
            <w:rPr>
              <w:b/>
              <w:sz w:val="48"/>
            </w:rPr>
            <w:t xml:space="preserve">Element D </w:t>
          </w:r>
        </w:p>
      </w:tc>
      <w:tc>
        <w:tcPr>
          <w:tcW w:w="6281" w:type="dxa"/>
          <w:tcBorders>
            <w:top w:val="nil"/>
            <w:left w:val="single" w:sz="4" w:space="0" w:color="000000"/>
            <w:bottom w:val="single" w:sz="4" w:space="0" w:color="000000"/>
            <w:right w:val="nil"/>
          </w:tcBorders>
        </w:tcPr>
        <w:p w:rsidR="001A5116" w:rsidRDefault="007B282E">
          <w:pPr>
            <w:spacing w:after="0" w:line="259" w:lineRule="auto"/>
            <w:ind w:left="0" w:firstLine="0"/>
          </w:pPr>
          <w:r>
            <w:rPr>
              <w:b/>
              <w:sz w:val="32"/>
            </w:rPr>
            <w:t xml:space="preserve">Services </w:t>
          </w:r>
        </w:p>
      </w:tc>
    </w:tr>
    <w:tr w:rsidR="001A5116">
      <w:trPr>
        <w:trHeight w:val="1039"/>
      </w:trPr>
      <w:tc>
        <w:tcPr>
          <w:tcW w:w="3223" w:type="dxa"/>
          <w:tcBorders>
            <w:top w:val="single" w:sz="4" w:space="0" w:color="000000"/>
            <w:left w:val="nil"/>
            <w:bottom w:val="nil"/>
            <w:right w:val="single" w:sz="4" w:space="0" w:color="000000"/>
          </w:tcBorders>
        </w:tcPr>
        <w:p w:rsidR="001A5116" w:rsidRDefault="007B282E">
          <w:pPr>
            <w:spacing w:after="322" w:line="249" w:lineRule="auto"/>
            <w:ind w:left="2170" w:right="17" w:firstLine="0"/>
            <w:jc w:val="right"/>
          </w:pPr>
          <w:r>
            <w:rPr>
              <w:b/>
            </w:rPr>
            <w:t xml:space="preserve">Plumbing  </w:t>
          </w:r>
        </w:p>
        <w:p w:rsidR="001A5116" w:rsidRDefault="007B282E">
          <w:pPr>
            <w:spacing w:after="0" w:line="259" w:lineRule="auto"/>
            <w:ind w:left="0" w:right="17" w:firstLine="0"/>
            <w:jc w:val="right"/>
          </w:pPr>
          <w:r>
            <w:rPr>
              <w:b/>
            </w:rPr>
            <w:t xml:space="preserve"> </w:t>
          </w:r>
        </w:p>
      </w:tc>
      <w:tc>
        <w:tcPr>
          <w:tcW w:w="6281" w:type="dxa"/>
          <w:tcBorders>
            <w:top w:val="single" w:sz="4" w:space="0" w:color="000000"/>
            <w:left w:val="single" w:sz="4" w:space="0" w:color="000000"/>
            <w:bottom w:val="nil"/>
            <w:right w:val="nil"/>
          </w:tcBorders>
        </w:tcPr>
        <w:p w:rsidR="001A5116" w:rsidRDefault="007B282E">
          <w:pPr>
            <w:spacing w:after="0" w:line="231" w:lineRule="auto"/>
            <w:ind w:left="0" w:firstLine="0"/>
          </w:pPr>
          <w:r>
            <w:rPr>
              <w:b/>
              <w:sz w:val="36"/>
            </w:rPr>
            <w:t xml:space="preserve">D201001 Emergency Shower and Eye Wash Equipment </w:t>
          </w:r>
        </w:p>
        <w:p w:rsidR="001A5116" w:rsidRDefault="007B282E">
          <w:pPr>
            <w:spacing w:after="0" w:line="259" w:lineRule="auto"/>
            <w:ind w:left="0" w:firstLine="0"/>
          </w:pPr>
          <w:r>
            <w:t xml:space="preserve"> </w:t>
          </w:r>
        </w:p>
      </w:tc>
    </w:tr>
  </w:tbl>
  <w:p w:rsidR="001A5116" w:rsidRDefault="007B282E">
    <w:pPr>
      <w:spacing w:after="0" w:line="259" w:lineRule="auto"/>
      <w:ind w:left="0" w:firstLine="0"/>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F1B" w:rsidRPr="002A37F5" w:rsidRDefault="005B4F1B" w:rsidP="005B4F1B">
    <w:pPr>
      <w:tabs>
        <w:tab w:val="left" w:pos="5040"/>
      </w:tabs>
      <w:spacing w:after="0"/>
      <w:ind w:left="0" w:firstLine="0"/>
      <w:rPr>
        <w:b/>
        <w:sz w:val="22"/>
      </w:rPr>
    </w:pPr>
    <w:r w:rsidRPr="002A37F5">
      <w:rPr>
        <w:b/>
        <w:sz w:val="22"/>
      </w:rPr>
      <w:t>Pinellas County School</w:t>
    </w:r>
    <w:r w:rsidR="007B5B37">
      <w:rPr>
        <w:b/>
        <w:sz w:val="22"/>
      </w:rPr>
      <w:t>s</w:t>
    </w:r>
    <w:r w:rsidR="002E033B" w:rsidRPr="002A37F5">
      <w:rPr>
        <w:b/>
        <w:sz w:val="22"/>
      </w:rPr>
      <w:t xml:space="preserve"> </w:t>
    </w:r>
    <w:r w:rsidR="002E033B" w:rsidRPr="002A37F5">
      <w:rPr>
        <w:b/>
        <w:sz w:val="22"/>
      </w:rPr>
      <w:tab/>
      <w:t xml:space="preserve">22 </w:t>
    </w:r>
    <w:r w:rsidR="00563291" w:rsidRPr="002A37F5">
      <w:rPr>
        <w:b/>
        <w:sz w:val="22"/>
      </w:rPr>
      <w:t>45</w:t>
    </w:r>
    <w:r w:rsidR="002E033B" w:rsidRPr="002A37F5">
      <w:rPr>
        <w:b/>
        <w:sz w:val="22"/>
      </w:rPr>
      <w:t xml:space="preserve"> </w:t>
    </w:r>
    <w:r w:rsidR="00563291" w:rsidRPr="002A37F5">
      <w:rPr>
        <w:b/>
        <w:sz w:val="22"/>
      </w:rPr>
      <w:t>00</w:t>
    </w:r>
    <w:r w:rsidR="002E033B" w:rsidRPr="002A37F5">
      <w:rPr>
        <w:b/>
        <w:sz w:val="22"/>
      </w:rPr>
      <w:t xml:space="preserve"> Emergency</w:t>
    </w:r>
    <w:r w:rsidR="00B60CB2" w:rsidRPr="002A37F5">
      <w:rPr>
        <w:b/>
        <w:sz w:val="22"/>
      </w:rPr>
      <w:t xml:space="preserve"> Plumbing Equipment</w:t>
    </w:r>
    <w:r w:rsidR="002E033B" w:rsidRPr="002A37F5">
      <w:rPr>
        <w:b/>
        <w:sz w:val="22"/>
      </w:rPr>
      <w:t xml:space="preserve"> Eye </w:t>
    </w:r>
  </w:p>
  <w:p w:rsidR="002E033B" w:rsidRPr="002A37F5" w:rsidRDefault="005B4F1B" w:rsidP="002A37F5">
    <w:pPr>
      <w:tabs>
        <w:tab w:val="left" w:pos="5040"/>
        <w:tab w:val="left" w:pos="8012"/>
      </w:tabs>
      <w:spacing w:after="0"/>
      <w:ind w:left="0" w:firstLine="0"/>
      <w:rPr>
        <w:b/>
        <w:sz w:val="22"/>
      </w:rPr>
    </w:pPr>
    <w:r w:rsidRPr="002A37F5">
      <w:rPr>
        <w:b/>
        <w:sz w:val="22"/>
      </w:rPr>
      <w:tab/>
    </w:r>
    <w:r w:rsidR="002E033B" w:rsidRPr="002A37F5">
      <w:rPr>
        <w:b/>
        <w:sz w:val="22"/>
      </w:rPr>
      <w:t>Wash and Shower</w:t>
    </w:r>
    <w:r w:rsidR="00B60CB2" w:rsidRPr="002A37F5">
      <w:rPr>
        <w:b/>
        <w:sz w:val="22"/>
      </w:rPr>
      <w:t xml:space="preserve"> Stations</w:t>
    </w:r>
    <w:r w:rsidR="002A37F5" w:rsidRPr="002A37F5">
      <w:rPr>
        <w:b/>
        <w:sz w:val="22"/>
      </w:rPr>
      <w:tab/>
    </w:r>
  </w:p>
  <w:p w:rsidR="002E033B" w:rsidRPr="002A37F5" w:rsidRDefault="005B4F1B" w:rsidP="005B4F1B">
    <w:pPr>
      <w:tabs>
        <w:tab w:val="left" w:pos="5040"/>
      </w:tabs>
      <w:spacing w:after="0"/>
      <w:ind w:left="0" w:firstLine="0"/>
      <w:rPr>
        <w:b/>
        <w:sz w:val="22"/>
      </w:rPr>
    </w:pPr>
    <w:r w:rsidRPr="002A37F5">
      <w:rPr>
        <w:b/>
        <w:sz w:val="22"/>
      </w:rPr>
      <w:tab/>
    </w:r>
    <w:r w:rsidR="002E033B" w:rsidRPr="002A37F5">
      <w:rPr>
        <w:b/>
        <w:sz w:val="22"/>
      </w:rPr>
      <w:t>Facility Name: _______________</w:t>
    </w:r>
    <w:r w:rsidR="002A37F5">
      <w:rPr>
        <w:b/>
        <w:sz w:val="22"/>
      </w:rPr>
      <w:t>____________</w:t>
    </w:r>
  </w:p>
  <w:p w:rsidR="002E033B" w:rsidRPr="002A37F5" w:rsidRDefault="005B4F1B" w:rsidP="005B4F1B">
    <w:pPr>
      <w:tabs>
        <w:tab w:val="left" w:pos="5040"/>
      </w:tabs>
      <w:spacing w:after="0"/>
      <w:ind w:left="0" w:firstLine="0"/>
      <w:rPr>
        <w:b/>
        <w:sz w:val="22"/>
      </w:rPr>
    </w:pPr>
    <w:r w:rsidRPr="002A37F5">
      <w:rPr>
        <w:b/>
        <w:sz w:val="22"/>
      </w:rPr>
      <w:tab/>
    </w:r>
    <w:r w:rsidR="002E033B" w:rsidRPr="002A37F5">
      <w:rPr>
        <w:b/>
        <w:sz w:val="22"/>
      </w:rPr>
      <w:t>PCS Project No.: __________</w:t>
    </w:r>
    <w:r w:rsidR="002A37F5">
      <w:rPr>
        <w:b/>
        <w:sz w:val="22"/>
      </w:rPr>
      <w:t>_______________</w:t>
    </w:r>
  </w:p>
  <w:p w:rsidR="005B4F1B" w:rsidRPr="005B4F1B" w:rsidRDefault="005B4F1B" w:rsidP="005B4F1B">
    <w:pPr>
      <w:tabs>
        <w:tab w:val="left" w:pos="5040"/>
      </w:tabs>
      <w:spacing w:after="0"/>
      <w:ind w:left="0" w:firstLine="0"/>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368" w:tblpY="720"/>
      <w:tblOverlap w:val="never"/>
      <w:tblW w:w="9504" w:type="dxa"/>
      <w:tblInd w:w="0" w:type="dxa"/>
      <w:tblCellMar>
        <w:left w:w="72" w:type="dxa"/>
      </w:tblCellMar>
      <w:tblLook w:val="04A0" w:firstRow="1" w:lastRow="0" w:firstColumn="1" w:lastColumn="0" w:noHBand="0" w:noVBand="1"/>
    </w:tblPr>
    <w:tblGrid>
      <w:gridCol w:w="3223"/>
      <w:gridCol w:w="6281"/>
    </w:tblGrid>
    <w:tr w:rsidR="001A5116">
      <w:trPr>
        <w:trHeight w:val="523"/>
      </w:trPr>
      <w:tc>
        <w:tcPr>
          <w:tcW w:w="3223" w:type="dxa"/>
          <w:tcBorders>
            <w:top w:val="nil"/>
            <w:left w:val="nil"/>
            <w:bottom w:val="single" w:sz="4" w:space="0" w:color="000000"/>
            <w:right w:val="single" w:sz="4" w:space="0" w:color="000000"/>
          </w:tcBorders>
        </w:tcPr>
        <w:p w:rsidR="001A5116" w:rsidRDefault="007B282E">
          <w:pPr>
            <w:spacing w:after="0" w:line="259" w:lineRule="auto"/>
            <w:ind w:left="0" w:right="71" w:firstLine="0"/>
            <w:jc w:val="right"/>
          </w:pPr>
          <w:r>
            <w:rPr>
              <w:b/>
              <w:sz w:val="48"/>
            </w:rPr>
            <w:t xml:space="preserve">Element D </w:t>
          </w:r>
        </w:p>
      </w:tc>
      <w:tc>
        <w:tcPr>
          <w:tcW w:w="6281" w:type="dxa"/>
          <w:tcBorders>
            <w:top w:val="nil"/>
            <w:left w:val="single" w:sz="4" w:space="0" w:color="000000"/>
            <w:bottom w:val="single" w:sz="4" w:space="0" w:color="000000"/>
            <w:right w:val="nil"/>
          </w:tcBorders>
        </w:tcPr>
        <w:p w:rsidR="001A5116" w:rsidRDefault="007B282E">
          <w:pPr>
            <w:spacing w:after="0" w:line="259" w:lineRule="auto"/>
            <w:ind w:left="0" w:firstLine="0"/>
          </w:pPr>
          <w:r>
            <w:rPr>
              <w:b/>
              <w:sz w:val="32"/>
            </w:rPr>
            <w:t xml:space="preserve">Services </w:t>
          </w:r>
        </w:p>
      </w:tc>
    </w:tr>
    <w:tr w:rsidR="001A5116">
      <w:trPr>
        <w:trHeight w:val="1039"/>
      </w:trPr>
      <w:tc>
        <w:tcPr>
          <w:tcW w:w="3223" w:type="dxa"/>
          <w:tcBorders>
            <w:top w:val="single" w:sz="4" w:space="0" w:color="000000"/>
            <w:left w:val="nil"/>
            <w:bottom w:val="nil"/>
            <w:right w:val="single" w:sz="4" w:space="0" w:color="000000"/>
          </w:tcBorders>
        </w:tcPr>
        <w:p w:rsidR="001A5116" w:rsidRDefault="007B282E">
          <w:pPr>
            <w:spacing w:after="322" w:line="249" w:lineRule="auto"/>
            <w:ind w:left="2170" w:right="17" w:firstLine="0"/>
            <w:jc w:val="right"/>
          </w:pPr>
          <w:r>
            <w:rPr>
              <w:b/>
            </w:rPr>
            <w:t xml:space="preserve">Plumbing  </w:t>
          </w:r>
        </w:p>
        <w:p w:rsidR="001A5116" w:rsidRDefault="007B282E">
          <w:pPr>
            <w:spacing w:after="0" w:line="259" w:lineRule="auto"/>
            <w:ind w:left="0" w:right="17" w:firstLine="0"/>
            <w:jc w:val="right"/>
          </w:pPr>
          <w:r>
            <w:rPr>
              <w:b/>
            </w:rPr>
            <w:t xml:space="preserve"> </w:t>
          </w:r>
        </w:p>
      </w:tc>
      <w:tc>
        <w:tcPr>
          <w:tcW w:w="6281" w:type="dxa"/>
          <w:tcBorders>
            <w:top w:val="single" w:sz="4" w:space="0" w:color="000000"/>
            <w:left w:val="single" w:sz="4" w:space="0" w:color="000000"/>
            <w:bottom w:val="nil"/>
            <w:right w:val="nil"/>
          </w:tcBorders>
        </w:tcPr>
        <w:p w:rsidR="001A5116" w:rsidRDefault="007B282E">
          <w:pPr>
            <w:spacing w:after="0" w:line="231" w:lineRule="auto"/>
            <w:ind w:left="0" w:firstLine="0"/>
          </w:pPr>
          <w:r>
            <w:rPr>
              <w:b/>
              <w:sz w:val="36"/>
            </w:rPr>
            <w:t xml:space="preserve">D201001 Emergency Shower and Eye Wash Equipment </w:t>
          </w:r>
        </w:p>
        <w:p w:rsidR="001A5116" w:rsidRDefault="007B282E">
          <w:pPr>
            <w:spacing w:after="0" w:line="259" w:lineRule="auto"/>
            <w:ind w:left="0" w:firstLine="0"/>
          </w:pPr>
          <w:r>
            <w:t xml:space="preserve"> </w:t>
          </w:r>
        </w:p>
      </w:tc>
    </w:tr>
  </w:tbl>
  <w:p w:rsidR="001A5116" w:rsidRDefault="007B282E">
    <w:pPr>
      <w:spacing w:after="0" w:line="259" w:lineRule="auto"/>
      <w:ind w:left="0" w:firstLine="0"/>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D7BC0"/>
    <w:multiLevelType w:val="hybridMultilevel"/>
    <w:tmpl w:val="3FAC19B4"/>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9850AF"/>
    <w:multiLevelType w:val="hybridMultilevel"/>
    <w:tmpl w:val="6A408BA2"/>
    <w:lvl w:ilvl="0" w:tplc="B68A83CE">
      <w:start w:val="1"/>
      <w:numFmt w:val="upperLetter"/>
      <w:lvlText w:val="%1."/>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11">
      <w:start w:val="1"/>
      <w:numFmt w:val="decimal"/>
      <w:lvlText w:val="%2)"/>
      <w:lvlJc w:val="left"/>
      <w:pPr>
        <w:ind w:left="1440"/>
      </w:pPr>
      <w:rPr>
        <w:b w:val="0"/>
        <w:i w:val="0"/>
        <w:strike w:val="0"/>
        <w:dstrike w:val="0"/>
        <w:color w:val="000000"/>
        <w:sz w:val="20"/>
        <w:szCs w:val="20"/>
        <w:u w:val="none" w:color="000000"/>
        <w:bdr w:val="none" w:sz="0" w:space="0" w:color="auto"/>
        <w:shd w:val="clear" w:color="auto" w:fill="auto"/>
        <w:vertAlign w:val="baseline"/>
      </w:rPr>
    </w:lvl>
    <w:lvl w:ilvl="2" w:tplc="8B4410B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4E646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50FD6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BF6C89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889A8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A4EF5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BB0E0F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nsid w:val="2E4A0EBB"/>
    <w:multiLevelType w:val="hybridMultilevel"/>
    <w:tmpl w:val="ABFC862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AB6F1C"/>
    <w:multiLevelType w:val="hybridMultilevel"/>
    <w:tmpl w:val="9986128A"/>
    <w:lvl w:ilvl="0" w:tplc="04090015">
      <w:start w:val="1"/>
      <w:numFmt w:val="upperLetter"/>
      <w:lvlText w:val="%1."/>
      <w:lvlJc w:val="left"/>
      <w:pPr>
        <w:ind w:left="1065"/>
      </w:pPr>
      <w:rPr>
        <w:b w:val="0"/>
        <w:i w:val="0"/>
        <w:strike w:val="0"/>
        <w:dstrike w:val="0"/>
        <w:color w:val="000000"/>
        <w:sz w:val="20"/>
        <w:szCs w:val="20"/>
        <w:u w:val="none" w:color="000000"/>
        <w:bdr w:val="none" w:sz="0" w:space="0" w:color="auto"/>
        <w:shd w:val="clear" w:color="auto" w:fill="auto"/>
        <w:vertAlign w:val="baseline"/>
      </w:rPr>
    </w:lvl>
    <w:lvl w:ilvl="1" w:tplc="B038DAA0">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A8F110">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B0E074">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CAF5EC">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52CA2E">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8A5F36">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4004B8">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C256C6">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nsid w:val="3B086D20"/>
    <w:multiLevelType w:val="hybridMultilevel"/>
    <w:tmpl w:val="455683B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AA2194"/>
    <w:multiLevelType w:val="hybridMultilevel"/>
    <w:tmpl w:val="DC3207D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5B96CA7"/>
    <w:multiLevelType w:val="hybridMultilevel"/>
    <w:tmpl w:val="340E4AF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7046B1F"/>
    <w:multiLevelType w:val="hybridMultilevel"/>
    <w:tmpl w:val="8362DE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96966E3"/>
    <w:multiLevelType w:val="hybridMultilevel"/>
    <w:tmpl w:val="A768E5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220708"/>
    <w:multiLevelType w:val="hybridMultilevel"/>
    <w:tmpl w:val="EE9205E8"/>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12066A"/>
    <w:multiLevelType w:val="hybridMultilevel"/>
    <w:tmpl w:val="88EC561A"/>
    <w:lvl w:ilvl="0" w:tplc="3B164672">
      <w:start w:val="1"/>
      <w:numFmt w:val="upperLetter"/>
      <w:lvlText w:val="%1."/>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11">
      <w:start w:val="1"/>
      <w:numFmt w:val="decimal"/>
      <w:lvlText w:val="%2)"/>
      <w:lvlJc w:val="left"/>
      <w:pPr>
        <w:ind w:left="1440"/>
      </w:pPr>
      <w:rPr>
        <w:b w:val="0"/>
        <w:i w:val="0"/>
        <w:strike w:val="0"/>
        <w:dstrike w:val="0"/>
        <w:color w:val="000000"/>
        <w:sz w:val="20"/>
        <w:szCs w:val="20"/>
        <w:u w:val="none" w:color="000000"/>
        <w:bdr w:val="none" w:sz="0" w:space="0" w:color="auto"/>
        <w:shd w:val="clear" w:color="auto" w:fill="auto"/>
        <w:vertAlign w:val="baseline"/>
      </w:rPr>
    </w:lvl>
    <w:lvl w:ilvl="2" w:tplc="4726C89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6E3FC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14589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6037F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712E0D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2806A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D25DE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72B54C4F"/>
    <w:multiLevelType w:val="hybridMultilevel"/>
    <w:tmpl w:val="89EC9CFE"/>
    <w:lvl w:ilvl="0" w:tplc="47AAC680">
      <w:start w:val="1"/>
      <w:numFmt w:val="upperLetter"/>
      <w:lvlText w:val="%1."/>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38DAA0">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A8F110">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B0E074">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CAF5EC">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52CA2E">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8A5F36">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4004B8">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C256C6">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11"/>
  </w:num>
  <w:num w:numId="3">
    <w:abstractNumId w:val="1"/>
  </w:num>
  <w:num w:numId="4">
    <w:abstractNumId w:val="8"/>
  </w:num>
  <w:num w:numId="5">
    <w:abstractNumId w:val="2"/>
  </w:num>
  <w:num w:numId="6">
    <w:abstractNumId w:val="4"/>
  </w:num>
  <w:num w:numId="7">
    <w:abstractNumId w:val="0"/>
  </w:num>
  <w:num w:numId="8">
    <w:abstractNumId w:val="9"/>
  </w:num>
  <w:num w:numId="9">
    <w:abstractNumId w:val="7"/>
  </w:num>
  <w:num w:numId="10">
    <w:abstractNumId w:val="5"/>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116"/>
    <w:rsid w:val="000617A6"/>
    <w:rsid w:val="000C7075"/>
    <w:rsid w:val="000F12A1"/>
    <w:rsid w:val="001A5116"/>
    <w:rsid w:val="001B6F9D"/>
    <w:rsid w:val="001C04FF"/>
    <w:rsid w:val="00281F3D"/>
    <w:rsid w:val="002A37F5"/>
    <w:rsid w:val="002E033B"/>
    <w:rsid w:val="00317AAD"/>
    <w:rsid w:val="00355559"/>
    <w:rsid w:val="003C40EE"/>
    <w:rsid w:val="00422CD9"/>
    <w:rsid w:val="0054142C"/>
    <w:rsid w:val="00563291"/>
    <w:rsid w:val="005B4F1B"/>
    <w:rsid w:val="005C6977"/>
    <w:rsid w:val="00607F77"/>
    <w:rsid w:val="00682377"/>
    <w:rsid w:val="007A1DF9"/>
    <w:rsid w:val="007B282E"/>
    <w:rsid w:val="007B5B37"/>
    <w:rsid w:val="007F4FE9"/>
    <w:rsid w:val="008A0B76"/>
    <w:rsid w:val="00937378"/>
    <w:rsid w:val="00A42F29"/>
    <w:rsid w:val="00B55250"/>
    <w:rsid w:val="00B60CB2"/>
    <w:rsid w:val="00B81080"/>
    <w:rsid w:val="00E41427"/>
    <w:rsid w:val="00ED1248"/>
    <w:rsid w:val="00F35620"/>
    <w:rsid w:val="00FA0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833DB53-115F-4E3D-AF81-EBD9B97B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94" w:line="254" w:lineRule="auto"/>
      <w:ind w:left="1090" w:hanging="37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176"/>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192"/>
      <w:ind w:left="10"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rPr>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07F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F77"/>
    <w:rPr>
      <w:rFonts w:ascii="Arial" w:eastAsia="Arial" w:hAnsi="Arial" w:cs="Arial"/>
      <w:color w:val="000000"/>
      <w:sz w:val="20"/>
    </w:rPr>
  </w:style>
  <w:style w:type="paragraph" w:styleId="ListParagraph">
    <w:name w:val="List Paragraph"/>
    <w:basedOn w:val="Normal"/>
    <w:uiPriority w:val="34"/>
    <w:qFormat/>
    <w:rsid w:val="0054142C"/>
    <w:pPr>
      <w:ind w:left="720"/>
      <w:contextualSpacing/>
    </w:pPr>
  </w:style>
  <w:style w:type="character" w:styleId="Strong">
    <w:name w:val="Strong"/>
    <w:basedOn w:val="DefaultParagraphFont"/>
    <w:uiPriority w:val="22"/>
    <w:qFormat/>
    <w:rsid w:val="00B55250"/>
    <w:rPr>
      <w:b/>
      <w:bCs/>
    </w:rPr>
  </w:style>
  <w:style w:type="paragraph" w:styleId="BalloonText">
    <w:name w:val="Balloon Text"/>
    <w:basedOn w:val="Normal"/>
    <w:link w:val="BalloonTextChar"/>
    <w:uiPriority w:val="99"/>
    <w:semiHidden/>
    <w:unhideWhenUsed/>
    <w:rsid w:val="005632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291"/>
    <w:rPr>
      <w:rFonts w:ascii="Segoe UI" w:eastAsia="Arial" w:hAnsi="Segoe UI" w:cs="Segoe UI"/>
      <w:color w:val="000000"/>
      <w:sz w:val="18"/>
      <w:szCs w:val="18"/>
    </w:rPr>
  </w:style>
  <w:style w:type="paragraph" w:styleId="Footer">
    <w:name w:val="footer"/>
    <w:basedOn w:val="Normal"/>
    <w:link w:val="FooterChar"/>
    <w:uiPriority w:val="99"/>
    <w:semiHidden/>
    <w:unhideWhenUsed/>
    <w:rsid w:val="005B4F1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4F1B"/>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Emergency Shower and Eyewash Equipment</vt:lpstr>
    </vt:vector>
  </TitlesOfParts>
  <Company>PCSB</Company>
  <LinksUpToDate>false</LinksUpToDate>
  <CharactersWithSpaces>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Shower and Eyewash Equipment</dc:title>
  <dc:subject/>
  <dc:creator>DOSpain</dc:creator>
  <cp:keywords/>
  <cp:lastModifiedBy>user</cp:lastModifiedBy>
  <cp:revision>29</cp:revision>
  <cp:lastPrinted>2016-11-14T13:27:00Z</cp:lastPrinted>
  <dcterms:created xsi:type="dcterms:W3CDTF">2016-11-14T12:11:00Z</dcterms:created>
  <dcterms:modified xsi:type="dcterms:W3CDTF">2017-03-08T15:49:00Z</dcterms:modified>
</cp:coreProperties>
</file>