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5AEA" w14:textId="71E8AEE8" w:rsidR="1C23E21C" w:rsidRDefault="71D4E192" w:rsidP="79F89A74">
      <w:pPr>
        <w:contextualSpacing/>
        <w:rPr>
          <w:rFonts w:ascii="Leelawadee" w:eastAsia="Leelawadee" w:hAnsi="Leelawadee" w:cs="Leelawadee"/>
          <w:b/>
          <w:bCs/>
          <w:color w:val="000000" w:themeColor="text1"/>
          <w:sz w:val="24"/>
          <w:szCs w:val="24"/>
        </w:rPr>
      </w:pPr>
      <w:r w:rsidRPr="79F89A74">
        <w:rPr>
          <w:rFonts w:ascii="Leelawadee" w:eastAsia="Leelawadee" w:hAnsi="Leelawadee" w:cs="Leelawadee"/>
          <w:b/>
          <w:bCs/>
          <w:color w:val="000000" w:themeColor="text1"/>
          <w:sz w:val="24"/>
          <w:szCs w:val="24"/>
        </w:rPr>
        <w:t>For the 202</w:t>
      </w:r>
      <w:r w:rsidR="13033EB3" w:rsidRPr="79F89A74">
        <w:rPr>
          <w:rFonts w:ascii="Leelawadee" w:eastAsia="Leelawadee" w:hAnsi="Leelawadee" w:cs="Leelawadee"/>
          <w:b/>
          <w:bCs/>
          <w:color w:val="000000" w:themeColor="text1"/>
          <w:sz w:val="24"/>
          <w:szCs w:val="24"/>
        </w:rPr>
        <w:t>4</w:t>
      </w:r>
      <w:r w:rsidRPr="79F89A74">
        <w:rPr>
          <w:rFonts w:ascii="Leelawadee" w:eastAsia="Leelawadee" w:hAnsi="Leelawadee" w:cs="Leelawadee"/>
          <w:b/>
          <w:bCs/>
          <w:color w:val="000000" w:themeColor="text1"/>
          <w:sz w:val="24"/>
          <w:szCs w:val="24"/>
        </w:rPr>
        <w:t>-202</w:t>
      </w:r>
      <w:r w:rsidR="6581D47A" w:rsidRPr="79F89A74">
        <w:rPr>
          <w:rFonts w:ascii="Leelawadee" w:eastAsia="Leelawadee" w:hAnsi="Leelawadee" w:cs="Leelawadee"/>
          <w:b/>
          <w:bCs/>
          <w:color w:val="000000" w:themeColor="text1"/>
          <w:sz w:val="24"/>
          <w:szCs w:val="24"/>
        </w:rPr>
        <w:t>5</w:t>
      </w:r>
      <w:r w:rsidRPr="79F89A74">
        <w:rPr>
          <w:rFonts w:ascii="Leelawadee" w:eastAsia="Leelawadee" w:hAnsi="Leelawadee" w:cs="Leelawadee"/>
          <w:b/>
          <w:bCs/>
          <w:color w:val="000000" w:themeColor="text1"/>
          <w:sz w:val="24"/>
          <w:szCs w:val="24"/>
        </w:rPr>
        <w:t xml:space="preserve"> school year, we need your child to come with the required items listed below. </w:t>
      </w:r>
    </w:p>
    <w:p w14:paraId="7BD21C9B" w14:textId="1331ABDF" w:rsidR="1C23E21C" w:rsidRDefault="1C23E21C" w:rsidP="3F2D4614">
      <w:pPr>
        <w:contextualSpacing/>
        <w:rPr>
          <w:rFonts w:ascii="Leelawadee" w:eastAsia="Leelawadee" w:hAnsi="Leelawadee" w:cs="Leelawadee"/>
          <w:i/>
          <w:iCs/>
          <w:color w:val="000000" w:themeColor="text1"/>
          <w:sz w:val="24"/>
          <w:szCs w:val="24"/>
        </w:rPr>
      </w:pPr>
    </w:p>
    <w:p w14:paraId="009900BA" w14:textId="3EFE39BC" w:rsidR="1C23E21C" w:rsidRDefault="71D4E192" w:rsidP="3F2D4614">
      <w:pPr>
        <w:contextualSpacing/>
        <w:rPr>
          <w:rFonts w:ascii="Leelawadee" w:eastAsia="Leelawadee" w:hAnsi="Leelawadee" w:cs="Leelawadee"/>
          <w:sz w:val="24"/>
          <w:szCs w:val="24"/>
        </w:rPr>
      </w:pPr>
      <w:r w:rsidRPr="3F2D4614">
        <w:rPr>
          <w:rFonts w:ascii="Leelawadee" w:eastAsia="Leelawadee" w:hAnsi="Leelawadee" w:cs="Leelawadee"/>
          <w:color w:val="000000" w:themeColor="text1"/>
          <w:sz w:val="24"/>
          <w:szCs w:val="24"/>
        </w:rPr>
        <w:t xml:space="preserve">*There are also some additional items listed that are not required, but would help us start the school year strong, and would be </w:t>
      </w:r>
      <w:r w:rsidR="52543F17" w:rsidRPr="3F2D4614">
        <w:rPr>
          <w:rFonts w:ascii="Leelawadee" w:eastAsia="Leelawadee" w:hAnsi="Leelawadee" w:cs="Leelawadee"/>
          <w:color w:val="000000" w:themeColor="text1"/>
          <w:sz w:val="24"/>
          <w:szCs w:val="24"/>
        </w:rPr>
        <w:t xml:space="preserve">greatly </w:t>
      </w:r>
      <w:r w:rsidRPr="3F2D4614">
        <w:rPr>
          <w:rFonts w:ascii="Leelawadee" w:eastAsia="Leelawadee" w:hAnsi="Leelawadee" w:cs="Leelawadee"/>
          <w:color w:val="000000" w:themeColor="text1"/>
          <w:sz w:val="24"/>
          <w:szCs w:val="24"/>
        </w:rPr>
        <w:t>appreciated. More information will be provided by your child’s teacher.</w:t>
      </w:r>
    </w:p>
    <w:p w14:paraId="1C97439E" w14:textId="737E677E" w:rsidR="1C23E21C" w:rsidRDefault="1C23E21C" w:rsidP="1C23E21C">
      <w:pPr>
        <w:contextualSpacing/>
        <w:rPr>
          <w:rFonts w:ascii="Leelawadee" w:hAnsi="Leelawadee" w:cs="Leelawadee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F2D4614" w14:paraId="276E01F9" w14:textId="77777777" w:rsidTr="531CAEFA">
        <w:trPr>
          <w:trHeight w:val="300"/>
        </w:trPr>
        <w:tc>
          <w:tcPr>
            <w:tcW w:w="9360" w:type="dxa"/>
            <w:shd w:val="clear" w:color="auto" w:fill="BFBFBF" w:themeFill="background1" w:themeFillShade="BF"/>
          </w:tcPr>
          <w:p w14:paraId="271DA61F" w14:textId="2E5B0D94" w:rsidR="126546E2" w:rsidRDefault="126546E2" w:rsidP="3F2D4614">
            <w:pPr>
              <w:spacing w:line="259" w:lineRule="auto"/>
              <w:contextualSpacing/>
              <w:rPr>
                <w:rFonts w:ascii="Calibri" w:eastAsia="Calibri" w:hAnsi="Calibri" w:cs="Calibri"/>
              </w:rPr>
            </w:pPr>
            <w:r w:rsidRPr="3F2D4614">
              <w:rPr>
                <w:rFonts w:ascii="Leelawadee" w:eastAsia="Leelawadee" w:hAnsi="Leelawadee" w:cs="Leelawadee"/>
                <w:b/>
                <w:bCs/>
                <w:i/>
                <w:iCs/>
                <w:color w:val="000000" w:themeColor="text1"/>
                <w:sz w:val="24"/>
                <w:szCs w:val="24"/>
              </w:rPr>
              <w:t>Required Items:</w:t>
            </w:r>
          </w:p>
          <w:p w14:paraId="43E40FA7" w14:textId="4D8A5AC9" w:rsidR="126546E2" w:rsidRDefault="126546E2" w:rsidP="3F2D4614">
            <w:pPr>
              <w:spacing w:line="259" w:lineRule="auto"/>
              <w:contextualSpacing/>
              <w:rPr>
                <w:rFonts w:ascii="Calibri" w:eastAsia="Calibri" w:hAnsi="Calibri" w:cs="Calibri"/>
              </w:rPr>
            </w:pPr>
            <w:r w:rsidRPr="3F2D4614">
              <w:rPr>
                <w:rFonts w:ascii="Leelawadee" w:eastAsia="Leelawadee" w:hAnsi="Leelawadee" w:cs="Leelawadee"/>
                <w:b/>
                <w:bCs/>
                <w:i/>
                <w:iCs/>
                <w:color w:val="000000" w:themeColor="text1"/>
                <w:sz w:val="24"/>
                <w:szCs w:val="24"/>
              </w:rPr>
              <w:t>The following items are essential for your student's success, and we are requiring your child to bring these to school on the first day.</w:t>
            </w:r>
          </w:p>
        </w:tc>
      </w:tr>
      <w:tr w:rsidR="3F2D4614" w14:paraId="69862212" w14:textId="77777777" w:rsidTr="531CAEFA">
        <w:trPr>
          <w:trHeight w:val="300"/>
        </w:trPr>
        <w:tc>
          <w:tcPr>
            <w:tcW w:w="9360" w:type="dxa"/>
          </w:tcPr>
          <w:p w14:paraId="7D117FF9" w14:textId="0BF0B015" w:rsidR="3F2D4614" w:rsidRDefault="3F2D4614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</w:p>
          <w:p w14:paraId="27A0C386" w14:textId="08499177" w:rsidR="1F2B6AEE" w:rsidRDefault="1F2B6AEE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 xml:space="preserve">• </w:t>
            </w:r>
            <w:r w:rsidR="171EAA75" w:rsidRPr="3F2D4614">
              <w:rPr>
                <w:rFonts w:ascii="Leelawadee" w:hAnsi="Leelawadee" w:cs="Leelawadee"/>
                <w:sz w:val="24"/>
                <w:szCs w:val="24"/>
              </w:rPr>
              <w:t xml:space="preserve">1” three ring </w:t>
            </w:r>
            <w:r w:rsidRPr="3F2D4614">
              <w:rPr>
                <w:rFonts w:ascii="Leelawadee" w:hAnsi="Leelawadee" w:cs="Leelawadee"/>
                <w:sz w:val="24"/>
                <w:szCs w:val="24"/>
              </w:rPr>
              <w:t>binder (hard cover with pockets, solid color)</w:t>
            </w:r>
          </w:p>
          <w:p w14:paraId="6505B1A0" w14:textId="414BE50D" w:rsidR="126546E2" w:rsidRDefault="126546E2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 xml:space="preserve">• Folders with prongs </w:t>
            </w:r>
            <w:r w:rsidRPr="3F2D4614">
              <w:rPr>
                <w:rFonts w:ascii="Leelawadee" w:hAnsi="Leelawadee" w:cs="Leelawadee"/>
                <w:b/>
                <w:bCs/>
                <w:sz w:val="24"/>
                <w:szCs w:val="24"/>
              </w:rPr>
              <w:t>(4 total)</w:t>
            </w:r>
          </w:p>
          <w:p w14:paraId="7F4668E7" w14:textId="7766773B" w:rsidR="126546E2" w:rsidRDefault="126546E2" w:rsidP="531CAEFA">
            <w:pPr>
              <w:ind w:left="180"/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531CAEFA">
              <w:rPr>
                <w:rFonts w:ascii="Leelawadee" w:hAnsi="Leelawadee" w:cs="Leelawadee"/>
                <w:sz w:val="24"/>
                <w:szCs w:val="24"/>
              </w:rPr>
              <w:t>-green</w:t>
            </w:r>
            <w:r w:rsidR="765B150D" w:rsidRPr="531CAEFA">
              <w:rPr>
                <w:rFonts w:ascii="Leelawadee" w:hAnsi="Leelawadee" w:cs="Leelawadee"/>
                <w:sz w:val="24"/>
                <w:szCs w:val="24"/>
              </w:rPr>
              <w:t xml:space="preserve">, </w:t>
            </w:r>
            <w:r w:rsidRPr="531CAEFA">
              <w:rPr>
                <w:rFonts w:ascii="Leelawadee" w:hAnsi="Leelawadee" w:cs="Leelawadee"/>
                <w:sz w:val="24"/>
                <w:szCs w:val="24"/>
              </w:rPr>
              <w:t>blue</w:t>
            </w:r>
            <w:r w:rsidR="293231C4" w:rsidRPr="531CAEFA">
              <w:rPr>
                <w:rFonts w:ascii="Leelawadee" w:hAnsi="Leelawadee" w:cs="Leelawadee"/>
                <w:sz w:val="24"/>
                <w:szCs w:val="24"/>
              </w:rPr>
              <w:t>, red, yellow</w:t>
            </w:r>
          </w:p>
          <w:p w14:paraId="1A014711" w14:textId="16AC9859" w:rsidR="126546E2" w:rsidRDefault="126546E2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 xml:space="preserve">• Composition notebooks </w:t>
            </w:r>
            <w:r w:rsidRPr="3F2D4614">
              <w:rPr>
                <w:rFonts w:ascii="Leelawadee" w:hAnsi="Leelawadee" w:cs="Leelawadee"/>
                <w:b/>
                <w:bCs/>
                <w:sz w:val="24"/>
                <w:szCs w:val="24"/>
              </w:rPr>
              <w:t>(2 total)</w:t>
            </w:r>
          </w:p>
          <w:p w14:paraId="5A8D1148" w14:textId="653D0FCB" w:rsidR="126546E2" w:rsidRDefault="126546E2" w:rsidP="531CAEFA">
            <w:pPr>
              <w:ind w:left="90"/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531CAEFA">
              <w:rPr>
                <w:rFonts w:ascii="Leelawadee" w:hAnsi="Leelawadee" w:cs="Leelawadee"/>
                <w:sz w:val="24"/>
                <w:szCs w:val="24"/>
              </w:rPr>
              <w:t>-</w:t>
            </w:r>
            <w:r w:rsidR="079AA988" w:rsidRPr="531CAEFA">
              <w:rPr>
                <w:rFonts w:ascii="Leelawadee" w:hAnsi="Leelawadee" w:cs="Leelawadee"/>
                <w:sz w:val="24"/>
                <w:szCs w:val="24"/>
              </w:rPr>
              <w:t>1 green, 1 blue</w:t>
            </w:r>
          </w:p>
          <w:p w14:paraId="3AEC27D9" w14:textId="5D07F81D" w:rsidR="126546E2" w:rsidRDefault="126546E2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 xml:space="preserve">• Spiral notebooks </w:t>
            </w:r>
            <w:r w:rsidRPr="3F2D4614">
              <w:rPr>
                <w:rFonts w:ascii="Leelawadee" w:hAnsi="Leelawadee" w:cs="Leelawadee"/>
                <w:b/>
                <w:bCs/>
                <w:sz w:val="24"/>
                <w:szCs w:val="24"/>
              </w:rPr>
              <w:t>(2 total)</w:t>
            </w:r>
          </w:p>
          <w:p w14:paraId="5E32EBEC" w14:textId="2370530A" w:rsidR="126546E2" w:rsidRDefault="126546E2" w:rsidP="531CAEFA">
            <w:pPr>
              <w:ind w:left="180"/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531CAEFA">
              <w:rPr>
                <w:rFonts w:ascii="Leelawadee" w:hAnsi="Leelawadee" w:cs="Leelawadee"/>
                <w:sz w:val="24"/>
                <w:szCs w:val="24"/>
              </w:rPr>
              <w:t>-1 red</w:t>
            </w:r>
            <w:r w:rsidR="3CA70AC5" w:rsidRPr="531CAEFA">
              <w:rPr>
                <w:rFonts w:ascii="Leelawadee" w:hAnsi="Leelawadee" w:cs="Leelawadee"/>
                <w:sz w:val="24"/>
                <w:szCs w:val="24"/>
              </w:rPr>
              <w:t>, 1 yellow</w:t>
            </w:r>
            <w:r>
              <w:tab/>
            </w:r>
          </w:p>
          <w:p w14:paraId="317CBD67" w14:textId="4CA46662" w:rsidR="30E0D0CE" w:rsidRDefault="30E0D0CE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1 highlighter - yellow recommended</w:t>
            </w:r>
          </w:p>
          <w:p w14:paraId="0A78BFD7" w14:textId="2312B2D5" w:rsidR="30E0D0CE" w:rsidRDefault="30E0D0CE" w:rsidP="3F2D4614">
            <w:pPr>
              <w:spacing w:after="160" w:line="259" w:lineRule="auto"/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1 package of black expo markers</w:t>
            </w:r>
          </w:p>
          <w:p w14:paraId="0EFDF3B2" w14:textId="560B3F9B" w:rsidR="6D3E490C" w:rsidRDefault="6D3E490C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2 packs of pencils</w:t>
            </w:r>
          </w:p>
          <w:p w14:paraId="60530087" w14:textId="7E6991B8" w:rsidR="5769B9BB" w:rsidRDefault="5769B9BB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531CAEFA">
              <w:rPr>
                <w:rFonts w:ascii="Leelawadee" w:hAnsi="Leelawadee" w:cs="Leelawadee"/>
                <w:sz w:val="24"/>
                <w:szCs w:val="24"/>
              </w:rPr>
              <w:t xml:space="preserve">• 1 pair of </w:t>
            </w:r>
            <w:r w:rsidR="6F5EED3E" w:rsidRPr="531CAEFA">
              <w:rPr>
                <w:rFonts w:ascii="Leelawadee" w:hAnsi="Leelawadee" w:cs="Leelawadee"/>
                <w:sz w:val="24"/>
                <w:szCs w:val="24"/>
              </w:rPr>
              <w:t xml:space="preserve">corded </w:t>
            </w:r>
            <w:r w:rsidRPr="531CAEFA">
              <w:rPr>
                <w:rFonts w:ascii="Leelawadee" w:hAnsi="Leelawadee" w:cs="Leelawadee"/>
                <w:sz w:val="24"/>
                <w:szCs w:val="24"/>
              </w:rPr>
              <w:t>headphones</w:t>
            </w:r>
          </w:p>
          <w:p w14:paraId="54D52DBA" w14:textId="5792CEC9" w:rsidR="5769B9BB" w:rsidRDefault="5769B9BB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backpack</w:t>
            </w:r>
          </w:p>
          <w:p w14:paraId="2314615E" w14:textId="67C89DC5" w:rsidR="3F2D4614" w:rsidRDefault="3F2D4614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3F2D4614" w14:paraId="323223FA" w14:textId="77777777" w:rsidTr="531CAEFA">
        <w:trPr>
          <w:trHeight w:val="300"/>
        </w:trPr>
        <w:tc>
          <w:tcPr>
            <w:tcW w:w="9360" w:type="dxa"/>
            <w:shd w:val="clear" w:color="auto" w:fill="BFBFBF" w:themeFill="background1" w:themeFillShade="BF"/>
          </w:tcPr>
          <w:p w14:paraId="5B09CD74" w14:textId="71AF4B0F" w:rsidR="126546E2" w:rsidRDefault="126546E2" w:rsidP="3F2D4614">
            <w:pPr>
              <w:spacing w:line="259" w:lineRule="auto"/>
              <w:contextualSpacing/>
              <w:rPr>
                <w:rFonts w:ascii="Leelawadee" w:eastAsia="Leelawadee" w:hAnsi="Leelawadee" w:cs="Leelawadee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3F2D4614">
              <w:rPr>
                <w:rFonts w:ascii="Leelawadee" w:eastAsia="Leelawadee" w:hAnsi="Leelawadee" w:cs="Leelawadee"/>
                <w:b/>
                <w:bCs/>
                <w:i/>
                <w:iCs/>
                <w:color w:val="000000" w:themeColor="text1"/>
                <w:sz w:val="24"/>
                <w:szCs w:val="24"/>
              </w:rPr>
              <w:t>Additional items that are greatly appreciated to help start the school year</w:t>
            </w:r>
            <w:r w:rsidR="1AB260AA" w:rsidRPr="3F2D4614">
              <w:rPr>
                <w:rFonts w:ascii="Leelawadee" w:eastAsia="Leelawadee" w:hAnsi="Leelawadee" w:cs="Leelawadee"/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</w:tr>
      <w:tr w:rsidR="3F2D4614" w14:paraId="22602EF4" w14:textId="77777777" w:rsidTr="531CAEFA">
        <w:trPr>
          <w:trHeight w:val="300"/>
        </w:trPr>
        <w:tc>
          <w:tcPr>
            <w:tcW w:w="9360" w:type="dxa"/>
          </w:tcPr>
          <w:p w14:paraId="022C903F" w14:textId="5F12036F" w:rsidR="3F2D4614" w:rsidRDefault="3F2D4614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</w:p>
          <w:p w14:paraId="08AAC940" w14:textId="37AD4A55" w:rsidR="7852AF12" w:rsidRDefault="7852AF12" w:rsidP="531CAEFA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531CAEFA">
              <w:rPr>
                <w:rFonts w:ascii="Leelawadee" w:hAnsi="Leelawadee" w:cs="Leelawadee"/>
                <w:sz w:val="24"/>
                <w:szCs w:val="24"/>
              </w:rPr>
              <w:t xml:space="preserve">• 1 water bottle </w:t>
            </w:r>
            <w:r w:rsidRPr="531CAEFA">
              <w:rPr>
                <w:rFonts w:ascii="Leelawadee" w:hAnsi="Leelawadee" w:cs="Leelawadee"/>
                <w:b/>
                <w:bCs/>
                <w:sz w:val="24"/>
                <w:szCs w:val="24"/>
              </w:rPr>
              <w:t>(labeled with child’s name)</w:t>
            </w:r>
          </w:p>
          <w:p w14:paraId="509977AB" w14:textId="3BD1102B" w:rsidR="7852AF12" w:rsidRDefault="7852AF12" w:rsidP="531CAEFA">
            <w:pPr>
              <w:contextualSpacing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531CAEFA">
              <w:rPr>
                <w:rFonts w:ascii="Leelawadee" w:hAnsi="Leelawadee" w:cs="Leelawadee"/>
                <w:sz w:val="24"/>
                <w:szCs w:val="24"/>
              </w:rPr>
              <w:t>• 1</w:t>
            </w:r>
            <w:r w:rsidR="56F3C0B3" w:rsidRPr="531CAEFA">
              <w:rPr>
                <w:rFonts w:ascii="Leelawadee" w:hAnsi="Leelawadee" w:cs="Leelawadee"/>
                <w:sz w:val="24"/>
                <w:szCs w:val="24"/>
              </w:rPr>
              <w:t xml:space="preserve"> package of post it notes (3x3)</w:t>
            </w:r>
          </w:p>
          <w:p w14:paraId="1AB64D43" w14:textId="53612B9C" w:rsidR="56F3C0B3" w:rsidRDefault="56F3C0B3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2 boxes of tissues</w:t>
            </w:r>
          </w:p>
          <w:p w14:paraId="21EEB1B5" w14:textId="072BEC90" w:rsidR="56F3C0B3" w:rsidRDefault="56F3C0B3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1 pencil box or pouch</w:t>
            </w:r>
          </w:p>
          <w:p w14:paraId="178723A9" w14:textId="51499A7C" w:rsidR="56F3C0B3" w:rsidRDefault="56F3C0B3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1 hand sanitizer</w:t>
            </w:r>
          </w:p>
          <w:p w14:paraId="30F055AF" w14:textId="2743F04E" w:rsidR="56F3C0B3" w:rsidRDefault="56F3C0B3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1 container of disinfectant wipes</w:t>
            </w:r>
          </w:p>
          <w:p w14:paraId="056AD6D0" w14:textId="62212B0E" w:rsidR="56F3C0B3" w:rsidRDefault="56F3C0B3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1 box Band-Aids</w:t>
            </w:r>
          </w:p>
          <w:p w14:paraId="6BC0B935" w14:textId="724D0D4C" w:rsidR="5186460C" w:rsidRDefault="5186460C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 xml:space="preserve">• 1 package of colored pencils </w:t>
            </w:r>
          </w:p>
          <w:p w14:paraId="309FC5D8" w14:textId="46FE3231" w:rsidR="5186460C" w:rsidRDefault="5186460C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531CAEFA">
              <w:rPr>
                <w:rFonts w:ascii="Leelawadee" w:hAnsi="Leelawadee" w:cs="Leelawadee"/>
                <w:sz w:val="24"/>
                <w:szCs w:val="24"/>
              </w:rPr>
              <w:t>• 1 package markers</w:t>
            </w:r>
          </w:p>
          <w:p w14:paraId="02251CC6" w14:textId="3DA2F06A" w:rsidR="4FD9FB06" w:rsidRDefault="4FD9FB06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>• 1 package glue sticks</w:t>
            </w:r>
          </w:p>
          <w:p w14:paraId="6DDA427E" w14:textId="1B532193" w:rsidR="4FD9FB06" w:rsidRDefault="4FD9FB06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3F2D4614">
              <w:rPr>
                <w:rFonts w:ascii="Leelawadee" w:hAnsi="Leelawadee" w:cs="Leelawadee"/>
                <w:sz w:val="24"/>
                <w:szCs w:val="24"/>
              </w:rPr>
              <w:t xml:space="preserve">• 1 package pink rectangle erasers </w:t>
            </w:r>
          </w:p>
          <w:p w14:paraId="286842E9" w14:textId="5C2F7A15" w:rsidR="3F2D4614" w:rsidRDefault="3F2D4614" w:rsidP="3F2D4614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</w:tbl>
    <w:p w14:paraId="1CA37DD9" w14:textId="47F0BD27" w:rsidR="3F2D4614" w:rsidRDefault="3F2D4614" w:rsidP="3F2D4614">
      <w:pPr>
        <w:contextualSpacing/>
      </w:pPr>
    </w:p>
    <w:sectPr w:rsidR="3F2D461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11D1" w14:textId="77777777" w:rsidR="008E147A" w:rsidRDefault="008E147A" w:rsidP="00D2692F">
      <w:pPr>
        <w:spacing w:after="0" w:line="240" w:lineRule="auto"/>
      </w:pPr>
      <w:r>
        <w:separator/>
      </w:r>
    </w:p>
  </w:endnote>
  <w:endnote w:type="continuationSeparator" w:id="0">
    <w:p w14:paraId="7E9DB3F1" w14:textId="77777777" w:rsidR="008E147A" w:rsidRDefault="008E147A" w:rsidP="00D2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2D4614" w14:paraId="0910BEA1" w14:textId="77777777" w:rsidTr="3F2D4614">
      <w:trPr>
        <w:trHeight w:val="300"/>
      </w:trPr>
      <w:tc>
        <w:tcPr>
          <w:tcW w:w="3120" w:type="dxa"/>
        </w:tcPr>
        <w:p w14:paraId="0C3327F8" w14:textId="19D21F3A" w:rsidR="3F2D4614" w:rsidRDefault="3F2D4614" w:rsidP="3F2D4614">
          <w:pPr>
            <w:pStyle w:val="Header"/>
            <w:ind w:left="-115"/>
          </w:pPr>
        </w:p>
      </w:tc>
      <w:tc>
        <w:tcPr>
          <w:tcW w:w="3120" w:type="dxa"/>
        </w:tcPr>
        <w:p w14:paraId="1E9BFE6D" w14:textId="782C66AF" w:rsidR="3F2D4614" w:rsidRDefault="3F2D4614" w:rsidP="3F2D4614">
          <w:pPr>
            <w:pStyle w:val="Header"/>
            <w:jc w:val="center"/>
          </w:pPr>
        </w:p>
      </w:tc>
      <w:tc>
        <w:tcPr>
          <w:tcW w:w="3120" w:type="dxa"/>
        </w:tcPr>
        <w:p w14:paraId="007D7AE0" w14:textId="03AE1A29" w:rsidR="3F2D4614" w:rsidRDefault="3F2D4614" w:rsidP="3F2D4614">
          <w:pPr>
            <w:pStyle w:val="Header"/>
            <w:ind w:right="-115"/>
            <w:jc w:val="right"/>
          </w:pPr>
        </w:p>
      </w:tc>
    </w:tr>
  </w:tbl>
  <w:p w14:paraId="2E4B793B" w14:textId="5B600A8B" w:rsidR="3F2D4614" w:rsidRDefault="3F2D4614" w:rsidP="3F2D4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878A" w14:textId="77777777" w:rsidR="008E147A" w:rsidRDefault="008E147A" w:rsidP="00D2692F">
      <w:pPr>
        <w:spacing w:after="0" w:line="240" w:lineRule="auto"/>
      </w:pPr>
      <w:r>
        <w:separator/>
      </w:r>
    </w:p>
  </w:footnote>
  <w:footnote w:type="continuationSeparator" w:id="0">
    <w:p w14:paraId="7DB4DB42" w14:textId="77777777" w:rsidR="008E147A" w:rsidRDefault="008E147A" w:rsidP="00D2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8F7B" w14:textId="7C318E4F" w:rsidR="00D2692F" w:rsidRDefault="00D2692F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14:paraId="0E5E020E" w14:textId="0697CFD9" w:rsidR="00D2692F" w:rsidRPr="00994BE1" w:rsidRDefault="79F89A74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79F89A74">
      <w:rPr>
        <w:b/>
        <w:bCs/>
        <w:sz w:val="32"/>
        <w:szCs w:val="32"/>
      </w:rPr>
      <w:t>Supply List 2024-2025</w:t>
    </w:r>
  </w:p>
  <w:p w14:paraId="298855FF" w14:textId="245BA324" w:rsidR="3F2D4614" w:rsidRDefault="3F2D4614" w:rsidP="3F2D4614">
    <w:pPr>
      <w:spacing w:line="240" w:lineRule="auto"/>
      <w:contextualSpacing/>
      <w:jc w:val="center"/>
      <w:rPr>
        <w:b/>
        <w:bCs/>
        <w:sz w:val="32"/>
        <w:szCs w:val="32"/>
      </w:rPr>
    </w:pPr>
    <w:r w:rsidRPr="3F2D4614">
      <w:rPr>
        <w:b/>
        <w:bCs/>
        <w:sz w:val="32"/>
        <w:szCs w:val="32"/>
      </w:rPr>
      <w:t>Grade 3</w:t>
    </w:r>
  </w:p>
  <w:p w14:paraId="422698AD" w14:textId="77777777" w:rsidR="00D2692F" w:rsidRDefault="00D2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919"/>
    <w:multiLevelType w:val="hybridMultilevel"/>
    <w:tmpl w:val="062AF558"/>
    <w:lvl w:ilvl="0" w:tplc="CBC02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87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4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E0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8F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E1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07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65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A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115B"/>
    <w:multiLevelType w:val="hybridMultilevel"/>
    <w:tmpl w:val="214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50636"/>
    <w:multiLevelType w:val="hybridMultilevel"/>
    <w:tmpl w:val="26A4EDF6"/>
    <w:lvl w:ilvl="0" w:tplc="ADB6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2B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8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62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6D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69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F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C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B6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8071">
    <w:abstractNumId w:val="2"/>
  </w:num>
  <w:num w:numId="2" w16cid:durableId="1364595215">
    <w:abstractNumId w:val="0"/>
  </w:num>
  <w:num w:numId="3" w16cid:durableId="1361319340">
    <w:abstractNumId w:val="3"/>
  </w:num>
  <w:num w:numId="4" w16cid:durableId="64909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55379"/>
    <w:rsid w:val="0020452D"/>
    <w:rsid w:val="003276D1"/>
    <w:rsid w:val="00350A40"/>
    <w:rsid w:val="004524F5"/>
    <w:rsid w:val="00461375"/>
    <w:rsid w:val="00535B72"/>
    <w:rsid w:val="00551617"/>
    <w:rsid w:val="006C0F23"/>
    <w:rsid w:val="00792A88"/>
    <w:rsid w:val="00846D0D"/>
    <w:rsid w:val="008E147A"/>
    <w:rsid w:val="00994BE1"/>
    <w:rsid w:val="009A66B9"/>
    <w:rsid w:val="00A084BF"/>
    <w:rsid w:val="00A35F30"/>
    <w:rsid w:val="00A63A2B"/>
    <w:rsid w:val="00A66719"/>
    <w:rsid w:val="00A86FA0"/>
    <w:rsid w:val="00BC2EDD"/>
    <w:rsid w:val="00D2692F"/>
    <w:rsid w:val="00DD470A"/>
    <w:rsid w:val="00F24238"/>
    <w:rsid w:val="00F6022D"/>
    <w:rsid w:val="04980E4B"/>
    <w:rsid w:val="054D11A3"/>
    <w:rsid w:val="05BD727D"/>
    <w:rsid w:val="079AA988"/>
    <w:rsid w:val="08AB7DEE"/>
    <w:rsid w:val="08B5DEDB"/>
    <w:rsid w:val="0A1A90C1"/>
    <w:rsid w:val="0C138BA4"/>
    <w:rsid w:val="0C6C8239"/>
    <w:rsid w:val="0CEC880B"/>
    <w:rsid w:val="0EA31EF8"/>
    <w:rsid w:val="0FA422FB"/>
    <w:rsid w:val="10EEEA4D"/>
    <w:rsid w:val="126546E2"/>
    <w:rsid w:val="13033EB3"/>
    <w:rsid w:val="13511B8C"/>
    <w:rsid w:val="16297046"/>
    <w:rsid w:val="16AE30DD"/>
    <w:rsid w:val="171EAA75"/>
    <w:rsid w:val="17202F54"/>
    <w:rsid w:val="190420AC"/>
    <w:rsid w:val="1A95CC93"/>
    <w:rsid w:val="1AB260AA"/>
    <w:rsid w:val="1C23E21C"/>
    <w:rsid w:val="1C319CF4"/>
    <w:rsid w:val="1DF189C8"/>
    <w:rsid w:val="1E690791"/>
    <w:rsid w:val="1EF8DCDC"/>
    <w:rsid w:val="1F2B6AEE"/>
    <w:rsid w:val="1F693DB6"/>
    <w:rsid w:val="21172017"/>
    <w:rsid w:val="23CC4DFF"/>
    <w:rsid w:val="25EA913A"/>
    <w:rsid w:val="2703EEC1"/>
    <w:rsid w:val="2786619B"/>
    <w:rsid w:val="2806A8FE"/>
    <w:rsid w:val="2813ECA7"/>
    <w:rsid w:val="2899CD1D"/>
    <w:rsid w:val="29101FFC"/>
    <w:rsid w:val="293231C4"/>
    <w:rsid w:val="2BD75FE4"/>
    <w:rsid w:val="2DDD04B5"/>
    <w:rsid w:val="2E45DD55"/>
    <w:rsid w:val="2FB47E5E"/>
    <w:rsid w:val="30E0D0CE"/>
    <w:rsid w:val="31672657"/>
    <w:rsid w:val="3378747B"/>
    <w:rsid w:val="36B2DBE1"/>
    <w:rsid w:val="370DE892"/>
    <w:rsid w:val="376E768F"/>
    <w:rsid w:val="38771FFB"/>
    <w:rsid w:val="3A714945"/>
    <w:rsid w:val="3BF5A552"/>
    <w:rsid w:val="3C79D909"/>
    <w:rsid w:val="3CA70AC5"/>
    <w:rsid w:val="3D387F1E"/>
    <w:rsid w:val="3F2D4614"/>
    <w:rsid w:val="3F4FC412"/>
    <w:rsid w:val="421E0241"/>
    <w:rsid w:val="4311C534"/>
    <w:rsid w:val="46C63907"/>
    <w:rsid w:val="480AD0EB"/>
    <w:rsid w:val="493E4F98"/>
    <w:rsid w:val="4A291426"/>
    <w:rsid w:val="4A94723A"/>
    <w:rsid w:val="4CACEF7D"/>
    <w:rsid w:val="4D5EF2CC"/>
    <w:rsid w:val="4DFAD2A2"/>
    <w:rsid w:val="4ECFD5D3"/>
    <w:rsid w:val="4EF603EF"/>
    <w:rsid w:val="4FD9FB06"/>
    <w:rsid w:val="505FB207"/>
    <w:rsid w:val="5186460C"/>
    <w:rsid w:val="5210D934"/>
    <w:rsid w:val="52543F17"/>
    <w:rsid w:val="531CAEFA"/>
    <w:rsid w:val="543C3E21"/>
    <w:rsid w:val="56466163"/>
    <w:rsid w:val="56F3C0B3"/>
    <w:rsid w:val="571179AF"/>
    <w:rsid w:val="5769B9BB"/>
    <w:rsid w:val="57BBC921"/>
    <w:rsid w:val="59E4716A"/>
    <w:rsid w:val="59FD4D77"/>
    <w:rsid w:val="5A1FEF58"/>
    <w:rsid w:val="5B991DD8"/>
    <w:rsid w:val="5E2E2671"/>
    <w:rsid w:val="5EE9A7A0"/>
    <w:rsid w:val="5FB4D472"/>
    <w:rsid w:val="6368AC6A"/>
    <w:rsid w:val="649D67F5"/>
    <w:rsid w:val="64FBF005"/>
    <w:rsid w:val="6581D47A"/>
    <w:rsid w:val="66393856"/>
    <w:rsid w:val="67EEEE8E"/>
    <w:rsid w:val="6913AE96"/>
    <w:rsid w:val="6970D918"/>
    <w:rsid w:val="6B201D3A"/>
    <w:rsid w:val="6C4B4F58"/>
    <w:rsid w:val="6C4E5022"/>
    <w:rsid w:val="6D23EE6D"/>
    <w:rsid w:val="6D3E490C"/>
    <w:rsid w:val="6D9ECC83"/>
    <w:rsid w:val="6DE71FB9"/>
    <w:rsid w:val="6F5EED3E"/>
    <w:rsid w:val="6FF22C9C"/>
    <w:rsid w:val="71D4E192"/>
    <w:rsid w:val="72A75A84"/>
    <w:rsid w:val="7342F5BB"/>
    <w:rsid w:val="73932FF1"/>
    <w:rsid w:val="74C59DBF"/>
    <w:rsid w:val="765B150D"/>
    <w:rsid w:val="7852AF12"/>
    <w:rsid w:val="78A7DCA0"/>
    <w:rsid w:val="78C5C717"/>
    <w:rsid w:val="7986FCE2"/>
    <w:rsid w:val="79B2373F"/>
    <w:rsid w:val="79F89A74"/>
    <w:rsid w:val="7AC297EE"/>
    <w:rsid w:val="7BCD139B"/>
    <w:rsid w:val="7C5C20D2"/>
    <w:rsid w:val="7CAD62CD"/>
    <w:rsid w:val="7DC95EFD"/>
    <w:rsid w:val="7EF1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F"/>
  </w:style>
  <w:style w:type="paragraph" w:styleId="ListParagraph">
    <w:name w:val="List Paragraph"/>
    <w:basedOn w:val="Normal"/>
    <w:uiPriority w:val="34"/>
    <w:qFormat/>
    <w:rsid w:val="004524F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A64CD-464D-4FEF-9E56-14118B4D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Kristin</dc:creator>
  <cp:keywords/>
  <dc:description/>
  <cp:lastModifiedBy>Coleman Dawn</cp:lastModifiedBy>
  <cp:revision>2</cp:revision>
  <dcterms:created xsi:type="dcterms:W3CDTF">2024-06-14T14:07:00Z</dcterms:created>
  <dcterms:modified xsi:type="dcterms:W3CDTF">2024-06-14T14:07:00Z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