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85B6" w14:textId="77777777" w:rsidR="009C52A2" w:rsidRDefault="00000000">
      <w:pPr>
        <w:spacing w:after="100"/>
      </w:pPr>
      <w:r>
        <w:rPr>
          <w:rFonts w:ascii="Segoe UI" w:eastAsia="Segoe UI" w:hAnsi="Segoe UI" w:cs="Segoe UI"/>
          <w:b/>
          <w:bCs/>
          <w:color w:val="323130"/>
          <w:sz w:val="34"/>
          <w:szCs w:val="34"/>
        </w:rPr>
        <w:t>Annual Meeting-20241017_090011-Meeting Recording</w:t>
      </w:r>
    </w:p>
    <w:p w14:paraId="0D658D48" w14:textId="77777777" w:rsidR="009C52A2" w:rsidRDefault="00000000">
      <w:pPr>
        <w:spacing w:after="100"/>
      </w:pPr>
      <w:r>
        <w:rPr>
          <w:rFonts w:ascii="Segoe UI" w:eastAsia="Segoe UI" w:hAnsi="Segoe UI" w:cs="Segoe UI"/>
          <w:color w:val="605E5C"/>
          <w:sz w:val="17"/>
          <w:szCs w:val="17"/>
        </w:rPr>
        <w:t>October 17, 2024, 1:00PM</w:t>
      </w:r>
    </w:p>
    <w:p w14:paraId="0BE9C7DE" w14:textId="77777777" w:rsidR="009C52A2" w:rsidRDefault="00000000">
      <w:pPr>
        <w:spacing w:after="100"/>
      </w:pPr>
      <w:r>
        <w:rPr>
          <w:rFonts w:ascii="Segoe UI" w:eastAsia="Segoe UI" w:hAnsi="Segoe UI" w:cs="Segoe UI"/>
          <w:color w:val="605E5C"/>
          <w:sz w:val="17"/>
          <w:szCs w:val="17"/>
        </w:rPr>
        <w:t>9m 37s</w:t>
      </w:r>
    </w:p>
    <w:p w14:paraId="22A558C8" w14:textId="77777777" w:rsidR="009C52A2" w:rsidRDefault="00000000">
      <w:pPr>
        <w:spacing w:line="300" w:lineRule="auto"/>
      </w:pPr>
      <w:r>
        <w:rPr>
          <w:noProof/>
        </w:rPr>
        <w:drawing>
          <wp:anchor distT="0" distB="0" distL="0" distR="0" simplePos="0" relativeHeight="276225" behindDoc="0" locked="0" layoutInCell="1" allowOverlap="1" wp14:anchorId="3E826B67" wp14:editId="2C5F15D3">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Blackman Stephanie   </w:t>
      </w:r>
      <w:r>
        <w:rPr>
          <w:rFonts w:ascii="Segoe UI" w:eastAsia="Segoe UI" w:hAnsi="Segoe UI" w:cs="Segoe UI"/>
          <w:color w:val="A19F9D"/>
          <w:sz w:val="24"/>
          <w:szCs w:val="24"/>
        </w:rPr>
        <w:t>0:08</w:t>
      </w:r>
      <w:r>
        <w:rPr>
          <w:rFonts w:ascii="Segoe UI" w:eastAsia="Segoe UI" w:hAnsi="Segoe UI" w:cs="Segoe UI"/>
          <w:color w:val="323130"/>
          <w:sz w:val="24"/>
          <w:szCs w:val="24"/>
        </w:rPr>
        <w:br/>
        <w:t>Morning and thank you for joining us for our annual title one meeting.</w:t>
      </w:r>
      <w:r>
        <w:rPr>
          <w:rFonts w:ascii="Segoe UI" w:eastAsia="Segoe UI" w:hAnsi="Segoe UI" w:cs="Segoe UI"/>
          <w:color w:val="323130"/>
          <w:sz w:val="24"/>
          <w:szCs w:val="24"/>
        </w:rPr>
        <w:br/>
        <w:t>We know these are unprecedented times and felt like online was the best option to get you this information given the recent storms.</w:t>
      </w:r>
      <w:r>
        <w:rPr>
          <w:rFonts w:ascii="Segoe UI" w:eastAsia="Segoe UI" w:hAnsi="Segoe UI" w:cs="Segoe UI"/>
          <w:color w:val="323130"/>
          <w:sz w:val="24"/>
          <w:szCs w:val="24"/>
        </w:rPr>
        <w:br/>
        <w:t>So thank you for joining us and if you're able to watch this later, thank you for viewing it at a time that's convenient to you.</w:t>
      </w:r>
      <w:r>
        <w:rPr>
          <w:rFonts w:ascii="Segoe UI" w:eastAsia="Segoe UI" w:hAnsi="Segoe UI" w:cs="Segoe UI"/>
          <w:color w:val="323130"/>
          <w:sz w:val="24"/>
          <w:szCs w:val="24"/>
        </w:rPr>
        <w:br/>
        <w:t>Each year, the school uses data to determine what the best approach is for our annual Title 1 allocation of money.</w:t>
      </w:r>
      <w:r>
        <w:rPr>
          <w:rFonts w:ascii="Segoe UI" w:eastAsia="Segoe UI" w:hAnsi="Segoe UI" w:cs="Segoe UI"/>
          <w:color w:val="323130"/>
          <w:sz w:val="24"/>
          <w:szCs w:val="24"/>
        </w:rPr>
        <w:br/>
        <w:t>We look at goal setting through a variety of means and we look at the data that our students are producing from year to year to make those decisions. We complete a comprehensive needs assessment.</w:t>
      </w:r>
      <w:r>
        <w:rPr>
          <w:rFonts w:ascii="Segoe UI" w:eastAsia="Segoe UI" w:hAnsi="Segoe UI" w:cs="Segoe UI"/>
          <w:color w:val="323130"/>
          <w:sz w:val="24"/>
          <w:szCs w:val="24"/>
        </w:rPr>
        <w:br/>
        <w:t>We write a school improvement plan that has goals.</w:t>
      </w:r>
      <w:r>
        <w:rPr>
          <w:rFonts w:ascii="Segoe UI" w:eastAsia="Segoe UI" w:hAnsi="Segoe UI" w:cs="Segoe UI"/>
          <w:color w:val="323130"/>
          <w:sz w:val="24"/>
          <w:szCs w:val="24"/>
        </w:rPr>
        <w:br/>
        <w:t xml:space="preserve">For us as educators to implement and includes action steps for our students and our staff to meet those goals every year, we also complete a district annual climate </w:t>
      </w:r>
      <w:proofErr w:type="gramStart"/>
      <w:r>
        <w:rPr>
          <w:rFonts w:ascii="Segoe UI" w:eastAsia="Segoe UI" w:hAnsi="Segoe UI" w:cs="Segoe UI"/>
          <w:color w:val="323130"/>
          <w:sz w:val="24"/>
          <w:szCs w:val="24"/>
        </w:rPr>
        <w:t>survey</w:t>
      </w:r>
      <w:proofErr w:type="gramEnd"/>
      <w:r>
        <w:rPr>
          <w:rFonts w:ascii="Segoe UI" w:eastAsia="Segoe UI" w:hAnsi="Segoe UI" w:cs="Segoe UI"/>
          <w:color w:val="323130"/>
          <w:sz w:val="24"/>
          <w:szCs w:val="24"/>
        </w:rPr>
        <w:t xml:space="preserve"> and we use the parent feedback from that survey.</w:t>
      </w:r>
      <w:r>
        <w:rPr>
          <w:rFonts w:ascii="Segoe UI" w:eastAsia="Segoe UI" w:hAnsi="Segoe UI" w:cs="Segoe UI"/>
          <w:color w:val="323130"/>
          <w:sz w:val="24"/>
          <w:szCs w:val="24"/>
        </w:rPr>
        <w:br/>
        <w:t>In consideration for our annual title one plan.</w:t>
      </w:r>
      <w:r>
        <w:rPr>
          <w:rFonts w:ascii="Segoe UI" w:eastAsia="Segoe UI" w:hAnsi="Segoe UI" w:cs="Segoe UI"/>
          <w:color w:val="323130"/>
          <w:sz w:val="24"/>
          <w:szCs w:val="24"/>
        </w:rPr>
        <w:br/>
        <w:t>Finally, we look at the student data from cycle three of the previous school year.</w:t>
      </w:r>
      <w:r>
        <w:rPr>
          <w:rFonts w:ascii="Segoe UI" w:eastAsia="Segoe UI" w:hAnsi="Segoe UI" w:cs="Segoe UI"/>
          <w:color w:val="323130"/>
          <w:sz w:val="24"/>
          <w:szCs w:val="24"/>
        </w:rPr>
        <w:br/>
        <w:t xml:space="preserve">To determine are these the amount of growth and success that we accomplished? As you should know, we were able to accomplish a school grade of AB last year, which is fantastic, and as a result, like I said, take that data to consider how we want to spend </w:t>
      </w:r>
      <w:proofErr w:type="spellStart"/>
      <w:proofErr w:type="gramStart"/>
      <w:r>
        <w:rPr>
          <w:rFonts w:ascii="Segoe UI" w:eastAsia="Segoe UI" w:hAnsi="Segoe UI" w:cs="Segoe UI"/>
          <w:color w:val="323130"/>
          <w:sz w:val="24"/>
          <w:szCs w:val="24"/>
        </w:rPr>
        <w:t>our</w:t>
      </w:r>
      <w:proofErr w:type="spellEnd"/>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Title 1. Allocation.</w:t>
      </w:r>
      <w:r>
        <w:rPr>
          <w:rFonts w:ascii="Segoe UI" w:eastAsia="Segoe UI" w:hAnsi="Segoe UI" w:cs="Segoe UI"/>
          <w:color w:val="323130"/>
          <w:sz w:val="24"/>
          <w:szCs w:val="24"/>
        </w:rPr>
        <w:br/>
        <w:t>So title one is the largest federal assistance program for our nation's schools and in Pinellas County, we serve about 99 schools.</w:t>
      </w:r>
      <w:r>
        <w:rPr>
          <w:rFonts w:ascii="Segoe UI" w:eastAsia="Segoe UI" w:hAnsi="Segoe UI" w:cs="Segoe UI"/>
          <w:color w:val="323130"/>
          <w:sz w:val="24"/>
          <w:szCs w:val="24"/>
        </w:rPr>
        <w:br/>
        <w:t xml:space="preserve">Including students in 39 </w:t>
      </w:r>
      <w:proofErr w:type="spellStart"/>
      <w:proofErr w:type="gramStart"/>
      <w:r>
        <w:rPr>
          <w:rFonts w:ascii="Segoe UI" w:eastAsia="Segoe UI" w:hAnsi="Segoe UI" w:cs="Segoe UI"/>
          <w:color w:val="323130"/>
          <w:sz w:val="24"/>
          <w:szCs w:val="24"/>
        </w:rPr>
        <w:t>non public</w:t>
      </w:r>
      <w:proofErr w:type="spellEnd"/>
      <w:proofErr w:type="gramEnd"/>
      <w:r>
        <w:rPr>
          <w:rFonts w:ascii="Segoe UI" w:eastAsia="Segoe UI" w:hAnsi="Segoe UI" w:cs="Segoe UI"/>
          <w:color w:val="323130"/>
          <w:sz w:val="24"/>
          <w:szCs w:val="24"/>
        </w:rPr>
        <w:t xml:space="preserve"> schools.</w:t>
      </w:r>
      <w:r>
        <w:rPr>
          <w:rFonts w:ascii="Segoe UI" w:eastAsia="Segoe UI" w:hAnsi="Segoe UI" w:cs="Segoe UI"/>
          <w:color w:val="323130"/>
          <w:sz w:val="24"/>
          <w:szCs w:val="24"/>
        </w:rPr>
        <w:br/>
        <w:t>So the district allocation is divided amongst those schools.</w:t>
      </w:r>
      <w:r>
        <w:rPr>
          <w:rFonts w:ascii="Segoe UI" w:eastAsia="Segoe UI" w:hAnsi="Segoe UI" w:cs="Segoe UI"/>
          <w:color w:val="323130"/>
          <w:sz w:val="24"/>
          <w:szCs w:val="24"/>
        </w:rPr>
        <w:br/>
        <w:t>And our obviously our goal of Title one is that every student achieve high levels of academic proficiency. The funding process starts at the federal government, down to the Department of Education.</w:t>
      </w:r>
      <w:r>
        <w:rPr>
          <w:rFonts w:ascii="Segoe UI" w:eastAsia="Segoe UI" w:hAnsi="Segoe UI" w:cs="Segoe UI"/>
          <w:color w:val="323130"/>
          <w:sz w:val="24"/>
          <w:szCs w:val="24"/>
        </w:rPr>
        <w:br/>
        <w:t>To our Pinellas County schools and then, as mentioned before, with the number of schools it is divided based on.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Based on student population and that's how it gets down to Sawgrass.</w:t>
      </w:r>
      <w:r>
        <w:rPr>
          <w:rFonts w:ascii="Segoe UI" w:eastAsia="Segoe UI" w:hAnsi="Segoe UI" w:cs="Segoe UI"/>
          <w:color w:val="323130"/>
          <w:sz w:val="24"/>
          <w:szCs w:val="24"/>
        </w:rPr>
        <w:br/>
        <w:t>So title one is meant to be a supplemental resource, meaning that it's provided in addition to what we already receive to enhance the education of our students.</w:t>
      </w:r>
      <w:r>
        <w:rPr>
          <w:rFonts w:ascii="Segoe UI" w:eastAsia="Segoe UI" w:hAnsi="Segoe UI" w:cs="Segoe UI"/>
          <w:color w:val="323130"/>
          <w:sz w:val="24"/>
          <w:szCs w:val="24"/>
        </w:rPr>
        <w:br/>
        <w:t>So first we seek input from our school community, our families, our community at large, our students, their parents, to determine how to use the funds that we are given.</w:t>
      </w:r>
      <w:r>
        <w:rPr>
          <w:rFonts w:ascii="Segoe UI" w:eastAsia="Segoe UI" w:hAnsi="Segoe UI" w:cs="Segoe UI"/>
          <w:color w:val="323130"/>
          <w:sz w:val="24"/>
          <w:szCs w:val="24"/>
        </w:rPr>
        <w:br/>
        <w:t xml:space="preserve">Then we attend trainings and complete surveys to provide input to the Title 1 funding, and then finally the schools document and provide families with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written plan that we have produced.</w:t>
      </w:r>
      <w:r>
        <w:rPr>
          <w:rFonts w:ascii="Segoe UI" w:eastAsia="Segoe UI" w:hAnsi="Segoe UI" w:cs="Segoe UI"/>
          <w:color w:val="323130"/>
          <w:sz w:val="24"/>
          <w:szCs w:val="24"/>
        </w:rPr>
        <w:br/>
        <w:t>At Sawgrass, we share these documents on our website.</w:t>
      </w:r>
      <w:r>
        <w:rPr>
          <w:rFonts w:ascii="Segoe UI" w:eastAsia="Segoe UI" w:hAnsi="Segoe UI" w:cs="Segoe UI"/>
          <w:color w:val="323130"/>
          <w:sz w:val="24"/>
          <w:szCs w:val="24"/>
        </w:rPr>
        <w:br/>
        <w:t>The title one page, everything is visible at that at that website.</w:t>
      </w:r>
      <w:r>
        <w:rPr>
          <w:rFonts w:ascii="Segoe UI" w:eastAsia="Segoe UI" w:hAnsi="Segoe UI" w:cs="Segoe UI"/>
          <w:color w:val="323130"/>
          <w:sz w:val="24"/>
          <w:szCs w:val="24"/>
        </w:rPr>
        <w:br/>
        <w:t>For our school wide budget, we are allocated $137,000.</w:t>
      </w:r>
      <w:r>
        <w:rPr>
          <w:rFonts w:ascii="Segoe UI" w:eastAsia="Segoe UI" w:hAnsi="Segoe UI" w:cs="Segoe UI"/>
          <w:color w:val="323130"/>
          <w:sz w:val="24"/>
          <w:szCs w:val="24"/>
        </w:rPr>
        <w:br/>
        <w:t xml:space="preserve">With that money, we purchase a para who is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educator who works with students and also supports throughout the school for various needs.</w:t>
      </w:r>
      <w:r>
        <w:rPr>
          <w:rFonts w:ascii="Segoe UI" w:eastAsia="Segoe UI" w:hAnsi="Segoe UI" w:cs="Segoe UI"/>
          <w:color w:val="323130"/>
          <w:sz w:val="24"/>
          <w:szCs w:val="24"/>
        </w:rPr>
        <w:br/>
        <w:t xml:space="preserve">We purchased a program called IXL in intermediate grades </w:t>
      </w:r>
      <w:proofErr w:type="spellStart"/>
      <w:r>
        <w:rPr>
          <w:rFonts w:ascii="Segoe UI" w:eastAsia="Segoe UI" w:hAnsi="Segoe UI" w:cs="Segoe UI"/>
          <w:color w:val="323130"/>
          <w:sz w:val="24"/>
          <w:szCs w:val="24"/>
        </w:rPr>
        <w:t>grades</w:t>
      </w:r>
      <w:proofErr w:type="spellEnd"/>
      <w:r>
        <w:rPr>
          <w:rFonts w:ascii="Segoe UI" w:eastAsia="Segoe UI" w:hAnsi="Segoe UI" w:cs="Segoe UI"/>
          <w:color w:val="323130"/>
          <w:sz w:val="24"/>
          <w:szCs w:val="24"/>
        </w:rPr>
        <w:t xml:space="preserve"> three through 5.</w:t>
      </w:r>
      <w:r>
        <w:rPr>
          <w:rFonts w:ascii="Segoe UI" w:eastAsia="Segoe UI" w:hAnsi="Segoe UI" w:cs="Segoe UI"/>
          <w:color w:val="323130"/>
          <w:sz w:val="24"/>
          <w:szCs w:val="24"/>
        </w:rPr>
        <w:br/>
        <w:t>We have approximately $850 that is allocated to instructional materials. That is materials for.</w:t>
      </w:r>
      <w:r>
        <w:rPr>
          <w:rFonts w:ascii="Segoe UI" w:eastAsia="Segoe UI" w:hAnsi="Segoe UI" w:cs="Segoe UI"/>
          <w:color w:val="323130"/>
          <w:sz w:val="24"/>
          <w:szCs w:val="24"/>
        </w:rPr>
        <w:br/>
        <w:t>Students to use.</w:t>
      </w:r>
      <w:r>
        <w:rPr>
          <w:rFonts w:ascii="Segoe UI" w:eastAsia="Segoe UI" w:hAnsi="Segoe UI" w:cs="Segoe UI"/>
          <w:color w:val="323130"/>
          <w:sz w:val="24"/>
          <w:szCs w:val="24"/>
        </w:rPr>
        <w:br/>
        <w:t>We purchase instructional coaches to support reading and mathematics instruction that is two adults that share one classroom and spend half their day each instructing and coaching our staff, as well as supporting students in small groups.</w:t>
      </w:r>
      <w:r>
        <w:rPr>
          <w:rFonts w:ascii="Segoe UI" w:eastAsia="Segoe UI" w:hAnsi="Segoe UI" w:cs="Segoe UI"/>
          <w:color w:val="323130"/>
          <w:sz w:val="24"/>
          <w:szCs w:val="24"/>
        </w:rPr>
        <w:br/>
        <w:t>We have an additional fund for parent engagement.</w:t>
      </w:r>
      <w:r>
        <w:rPr>
          <w:rFonts w:ascii="Segoe UI" w:eastAsia="Segoe UI" w:hAnsi="Segoe UI" w:cs="Segoe UI"/>
          <w:color w:val="323130"/>
          <w:sz w:val="24"/>
          <w:szCs w:val="24"/>
        </w:rPr>
        <w:br/>
        <w:t>We purchase student agendas as well as supplies for our parent engagement evenings.</w:t>
      </w:r>
      <w:r>
        <w:rPr>
          <w:rFonts w:ascii="Segoe UI" w:eastAsia="Segoe UI" w:hAnsi="Segoe UI" w:cs="Segoe UI"/>
          <w:color w:val="323130"/>
          <w:sz w:val="24"/>
          <w:szCs w:val="24"/>
        </w:rPr>
        <w:br/>
        <w:t>As a parent of a student attending a Pinellas County public school, you have a right to know these bulleted points.</w:t>
      </w:r>
      <w:r>
        <w:rPr>
          <w:rFonts w:ascii="Segoe UI" w:eastAsia="Segoe UI" w:hAnsi="Segoe UI" w:cs="Segoe UI"/>
          <w:color w:val="323130"/>
          <w:sz w:val="24"/>
          <w:szCs w:val="24"/>
        </w:rPr>
        <w:br/>
        <w:t>You are able to be provided information on your child's level of achievement on assessments.</w:t>
      </w:r>
      <w:r>
        <w:rPr>
          <w:rFonts w:ascii="Segoe UI" w:eastAsia="Segoe UI" w:hAnsi="Segoe UI" w:cs="Segoe UI"/>
          <w:color w:val="323130"/>
          <w:sz w:val="24"/>
          <w:szCs w:val="24"/>
        </w:rPr>
        <w:br/>
        <w:t>You have the right to request and receive information on the qualifications of your child's teacher.</w:t>
      </w:r>
      <w:r>
        <w:rPr>
          <w:rFonts w:ascii="Segoe UI" w:eastAsia="Segoe UI" w:hAnsi="Segoe UI" w:cs="Segoe UI"/>
          <w:color w:val="323130"/>
          <w:sz w:val="24"/>
          <w:szCs w:val="24"/>
        </w:rPr>
        <w:br/>
        <w:t xml:space="preserve">You have the right to be notified if your child's teacher is out of field or not highly qualified in the area that they're teaching. You have the right to be informed if your child is taught by a </w:t>
      </w:r>
      <w:proofErr w:type="spellStart"/>
      <w:r>
        <w:rPr>
          <w:rFonts w:ascii="Segoe UI" w:eastAsia="Segoe UI" w:hAnsi="Segoe UI" w:cs="Segoe UI"/>
          <w:color w:val="323130"/>
          <w:sz w:val="24"/>
          <w:szCs w:val="24"/>
        </w:rPr>
        <w:t>non highly</w:t>
      </w:r>
      <w:proofErr w:type="spellEnd"/>
      <w:r>
        <w:rPr>
          <w:rFonts w:ascii="Segoe UI" w:eastAsia="Segoe UI" w:hAnsi="Segoe UI" w:cs="Segoe UI"/>
          <w:color w:val="323130"/>
          <w:sz w:val="24"/>
          <w:szCs w:val="24"/>
        </w:rPr>
        <w:t xml:space="preserve"> qualified teacher.</w:t>
      </w:r>
      <w:r>
        <w:rPr>
          <w:rFonts w:ascii="Segoe UI" w:eastAsia="Segoe UI" w:hAnsi="Segoe UI" w:cs="Segoe UI"/>
          <w:color w:val="323130"/>
          <w:sz w:val="24"/>
          <w:szCs w:val="24"/>
        </w:rPr>
        <w:br/>
        <w:t>Before a more consecutive weeks, we do hire outstanding teachers and sometimes they are placed in areas that they are not.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Certified in but they are currently working on that certification and adding it to their certificate. If this applies to your child, you receive a letter home.</w:t>
      </w:r>
      <w:r>
        <w:rPr>
          <w:rFonts w:ascii="Segoe UI" w:eastAsia="Segoe UI" w:hAnsi="Segoe UI" w:cs="Segoe UI"/>
          <w:color w:val="323130"/>
          <w:sz w:val="24"/>
          <w:szCs w:val="24"/>
        </w:rPr>
        <w:br/>
        <w:t>School level. We write a school improvement plan for title one.</w:t>
      </w:r>
      <w:r>
        <w:rPr>
          <w:rFonts w:ascii="Segoe UI" w:eastAsia="Segoe UI" w:hAnsi="Segoe UI" w:cs="Segoe UI"/>
          <w:color w:val="323130"/>
          <w:sz w:val="24"/>
          <w:szCs w:val="24"/>
        </w:rPr>
        <w:br/>
        <w:t>We have a title, one school wide plan.</w:t>
      </w:r>
      <w:r>
        <w:rPr>
          <w:rFonts w:ascii="Segoe UI" w:eastAsia="Segoe UI" w:hAnsi="Segoe UI" w:cs="Segoe UI"/>
          <w:color w:val="323130"/>
          <w:sz w:val="24"/>
          <w:szCs w:val="24"/>
        </w:rPr>
        <w:br/>
        <w:t>We include a parent engagement plan and this documents the.</w:t>
      </w:r>
      <w:r>
        <w:rPr>
          <w:rFonts w:ascii="Segoe UI" w:eastAsia="Segoe UI" w:hAnsi="Segoe UI" w:cs="Segoe UI"/>
          <w:color w:val="323130"/>
          <w:sz w:val="24"/>
          <w:szCs w:val="24"/>
        </w:rPr>
        <w:br/>
        <w:t>Events that we plan to host in order to engage you, the families in our school, and finally, we have a school parent student compact.</w:t>
      </w:r>
      <w:r>
        <w:rPr>
          <w:rFonts w:ascii="Segoe UI" w:eastAsia="Segoe UI" w:hAnsi="Segoe UI" w:cs="Segoe UI"/>
          <w:color w:val="323130"/>
          <w:sz w:val="24"/>
          <w:szCs w:val="24"/>
        </w:rPr>
        <w:br/>
        <w:t>This compact is signed during conferences and reviewed by you with the teacher.</w:t>
      </w:r>
      <w:r>
        <w:rPr>
          <w:rFonts w:ascii="Segoe UI" w:eastAsia="Segoe UI" w:hAnsi="Segoe UI" w:cs="Segoe UI"/>
          <w:color w:val="323130"/>
          <w:sz w:val="24"/>
          <w:szCs w:val="24"/>
        </w:rPr>
        <w:br/>
        <w:t>The purpose of the compact is to foster student achievement by signing the compact, you are agreeing to work with us the school to help your child succeed.</w:t>
      </w:r>
      <w:r>
        <w:rPr>
          <w:rFonts w:ascii="Segoe UI" w:eastAsia="Segoe UI" w:hAnsi="Segoe UI" w:cs="Segoe UI"/>
          <w:color w:val="323130"/>
          <w:sz w:val="24"/>
          <w:szCs w:val="24"/>
        </w:rPr>
        <w:br/>
        <w:t>It's updated each year based on feedback from the families.</w:t>
      </w:r>
      <w:r>
        <w:rPr>
          <w:rFonts w:ascii="Segoe UI" w:eastAsia="Segoe UI" w:hAnsi="Segoe UI" w:cs="Segoe UI"/>
          <w:color w:val="323130"/>
          <w:sz w:val="24"/>
          <w:szCs w:val="24"/>
        </w:rPr>
        <w:br/>
        <w:t>This is an example of the compact that you will sign during your parent conference.</w:t>
      </w:r>
      <w:r>
        <w:rPr>
          <w:rFonts w:ascii="Segoe UI" w:eastAsia="Segoe UI" w:hAnsi="Segoe UI" w:cs="Segoe UI"/>
          <w:color w:val="323130"/>
          <w:sz w:val="24"/>
          <w:szCs w:val="24"/>
        </w:rPr>
        <w:br/>
        <w:t>Parent and family engagement plan includes information about trainings and opportunities that will have for families to come to the school and engage in staff trainings for engaging parents.</w:t>
      </w:r>
      <w:r>
        <w:rPr>
          <w:rFonts w:ascii="Segoe UI" w:eastAsia="Segoe UI" w:hAnsi="Segoe UI" w:cs="Segoe UI"/>
          <w:color w:val="323130"/>
          <w:sz w:val="24"/>
          <w:szCs w:val="24"/>
        </w:rPr>
        <w:br/>
        <w:t>The communication methods between us and the families at home.</w:t>
      </w:r>
      <w:r>
        <w:rPr>
          <w:rFonts w:ascii="Segoe UI" w:eastAsia="Segoe UI" w:hAnsi="Segoe UI" w:cs="Segoe UI"/>
          <w:color w:val="323130"/>
          <w:sz w:val="24"/>
          <w:szCs w:val="24"/>
        </w:rPr>
        <w:br/>
        <w:t>This includes things like our website, Dojo, focus, used for messaging.</w:t>
      </w:r>
      <w:r>
        <w:rPr>
          <w:rFonts w:ascii="Segoe UI" w:eastAsia="Segoe UI" w:hAnsi="Segoe UI" w:cs="Segoe UI"/>
          <w:color w:val="323130"/>
          <w:sz w:val="24"/>
          <w:szCs w:val="24"/>
        </w:rPr>
        <w:br/>
        <w:t>The opportunity to have flexible meetings accessibility for parents.</w:t>
      </w:r>
      <w:r>
        <w:rPr>
          <w:rFonts w:ascii="Segoe UI" w:eastAsia="Segoe UI" w:hAnsi="Segoe UI" w:cs="Segoe UI"/>
          <w:color w:val="323130"/>
          <w:sz w:val="24"/>
          <w:szCs w:val="24"/>
        </w:rPr>
        <w:br/>
        <w:t>And coordinating other federal programs, you can see a full list of family engagement plans on our district's title one page that is listed on the screen.</w:t>
      </w:r>
      <w:r>
        <w:rPr>
          <w:rFonts w:ascii="Segoe UI" w:eastAsia="Segoe UI" w:hAnsi="Segoe UI" w:cs="Segoe UI"/>
          <w:color w:val="323130"/>
          <w:sz w:val="24"/>
          <w:szCs w:val="24"/>
        </w:rPr>
        <w:br/>
        <w:t>Florida uses the Florida benchmarks for excellent student thinking standards, otherwise known as the best standards.</w:t>
      </w:r>
      <w:r>
        <w:rPr>
          <w:rFonts w:ascii="Segoe UI" w:eastAsia="Segoe UI" w:hAnsi="Segoe UI" w:cs="Segoe UI"/>
          <w:color w:val="323130"/>
          <w:sz w:val="24"/>
          <w:szCs w:val="24"/>
        </w:rPr>
        <w:br/>
        <w:t>You can visit the DOE website to view these standards, but I encourage you to schedule conferences with your teachers to understand where your child is performing at each of these standards.</w:t>
      </w:r>
      <w:r>
        <w:rPr>
          <w:rFonts w:ascii="Segoe UI" w:eastAsia="Segoe UI" w:hAnsi="Segoe UI" w:cs="Segoe UI"/>
          <w:color w:val="323130"/>
          <w:sz w:val="24"/>
          <w:szCs w:val="24"/>
        </w:rPr>
        <w:br/>
        <w:t>For our core curriculum, we instruct students in reading, writing, math, science, social studies and civics.</w:t>
      </w:r>
      <w:r>
        <w:rPr>
          <w:rFonts w:ascii="Segoe UI" w:eastAsia="Segoe UI" w:hAnsi="Segoe UI" w:cs="Segoe UI"/>
          <w:color w:val="323130"/>
          <w:sz w:val="24"/>
          <w:szCs w:val="24"/>
        </w:rPr>
        <w:br/>
        <w:t>Each year, the state issues a school grade.</w:t>
      </w:r>
      <w:r>
        <w:rPr>
          <w:rFonts w:ascii="Segoe UI" w:eastAsia="Segoe UI" w:hAnsi="Segoe UI" w:cs="Segoe UI"/>
          <w:color w:val="323130"/>
          <w:sz w:val="24"/>
          <w:szCs w:val="24"/>
        </w:rPr>
        <w:br/>
        <w:t>For each school in Pinellas County, as well as state.</w:t>
      </w:r>
      <w:r>
        <w:rPr>
          <w:rFonts w:ascii="Segoe UI" w:eastAsia="Segoe UI" w:hAnsi="Segoe UI" w:cs="Segoe UI"/>
          <w:color w:val="323130"/>
          <w:sz w:val="24"/>
          <w:szCs w:val="24"/>
        </w:rPr>
        <w:br/>
        <w:t>Sawgrass received a rating of AB, which is an increase from the previous school year.</w:t>
      </w:r>
      <w:r>
        <w:rPr>
          <w:rFonts w:ascii="Segoe UI" w:eastAsia="Segoe UI" w:hAnsi="Segoe UI" w:cs="Segoe UI"/>
          <w:color w:val="323130"/>
          <w:sz w:val="24"/>
          <w:szCs w:val="24"/>
        </w:rPr>
        <w:br/>
        <w:t>The school grade and ovary view includes information such as the population, enrollment, demographics, how our students performed in each subgroup, such as our English language learners.</w:t>
      </w:r>
      <w:r>
        <w:rPr>
          <w:rFonts w:ascii="Segoe UI" w:eastAsia="Segoe UI" w:hAnsi="Segoe UI" w:cs="Segoe UI"/>
          <w:color w:val="323130"/>
          <w:sz w:val="24"/>
          <w:szCs w:val="24"/>
        </w:rPr>
        <w:br/>
        <w:t>In schools that have graduation, it takes those courses and graduation rates into consideration as well.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Parent Advisory Council is a district Advisory Council that you are able to engage in.</w:t>
      </w:r>
      <w:r>
        <w:rPr>
          <w:rFonts w:ascii="Segoe UI" w:eastAsia="Segoe UI" w:hAnsi="Segoe UI" w:cs="Segoe UI"/>
          <w:color w:val="323130"/>
          <w:sz w:val="24"/>
          <w:szCs w:val="24"/>
        </w:rPr>
        <w:br/>
        <w:t xml:space="preserve">You can access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information to apply for the parent Advisory Council at the QR link on the screen or at the link listed on.</w:t>
      </w:r>
      <w:r>
        <w:rPr>
          <w:rFonts w:ascii="Segoe UI" w:eastAsia="Segoe UI" w:hAnsi="Segoe UI" w:cs="Segoe UI"/>
          <w:color w:val="323130"/>
          <w:sz w:val="24"/>
          <w:szCs w:val="24"/>
        </w:rPr>
        <w:br/>
        <w:t>The screen for the title, one page for the Pinellas County schools.</w:t>
      </w:r>
      <w:r>
        <w:rPr>
          <w:rFonts w:ascii="Segoe UI" w:eastAsia="Segoe UI" w:hAnsi="Segoe UI" w:cs="Segoe UI"/>
          <w:color w:val="323130"/>
          <w:sz w:val="24"/>
          <w:szCs w:val="24"/>
        </w:rPr>
        <w:br/>
        <w:t>The pack or the parent Advisory Council is responsible for reviewing and revising the district's family engagement plan.</w:t>
      </w:r>
      <w:r>
        <w:rPr>
          <w:rFonts w:ascii="Segoe UI" w:eastAsia="Segoe UI" w:hAnsi="Segoe UI" w:cs="Segoe UI"/>
          <w:color w:val="323130"/>
          <w:sz w:val="24"/>
          <w:szCs w:val="24"/>
        </w:rPr>
        <w:br/>
        <w:t>They meet virtually and sometimes in person at the district's title one staffing office. Each school is committed to having at least one member represented for the pack. If you are interested, please do let Miss Blackman know or go ahead and submit your name on one of the.</w:t>
      </w:r>
      <w:r>
        <w:rPr>
          <w:rFonts w:ascii="Segoe UI" w:eastAsia="Segoe UI" w:hAnsi="Segoe UI" w:cs="Segoe UI"/>
          <w:color w:val="323130"/>
          <w:sz w:val="24"/>
          <w:szCs w:val="24"/>
        </w:rPr>
        <w:br/>
        <w:t>Above applications.</w:t>
      </w:r>
      <w:r>
        <w:rPr>
          <w:rFonts w:ascii="Segoe UI" w:eastAsia="Segoe UI" w:hAnsi="Segoe UI" w:cs="Segoe UI"/>
          <w:color w:val="323130"/>
          <w:sz w:val="24"/>
          <w:szCs w:val="24"/>
        </w:rPr>
        <w:br/>
        <w:t>Thank you so much for reviewing our annual meeting.</w:t>
      </w:r>
      <w:r>
        <w:rPr>
          <w:rFonts w:ascii="Segoe UI" w:eastAsia="Segoe UI" w:hAnsi="Segoe UI" w:cs="Segoe UI"/>
          <w:color w:val="323130"/>
          <w:sz w:val="24"/>
          <w:szCs w:val="24"/>
        </w:rPr>
        <w:br/>
        <w:t>We hope that if you have any questions, you will let us know and we appreciate any feedback that you have for us in regards to our title one annual plan.</w:t>
      </w:r>
      <w:r>
        <w:rPr>
          <w:rFonts w:ascii="Segoe UI" w:eastAsia="Segoe UI" w:hAnsi="Segoe UI" w:cs="Segoe UI"/>
          <w:color w:val="323130"/>
          <w:sz w:val="24"/>
          <w:szCs w:val="24"/>
        </w:rPr>
        <w:br/>
        <w:t xml:space="preserve">This meeting and any feedback that you have in regards to our success here at Sawgrass Lake Elementary, you can access the link on the screen, the QR code, and this will be posted on our website and </w:t>
      </w:r>
      <w:proofErr w:type="spellStart"/>
      <w:r>
        <w:rPr>
          <w:rFonts w:ascii="Segoe UI" w:eastAsia="Segoe UI" w:hAnsi="Segoe UI" w:cs="Segoe UI"/>
          <w:color w:val="323130"/>
          <w:sz w:val="24"/>
          <w:szCs w:val="24"/>
        </w:rPr>
        <w:t>classdojo</w:t>
      </w:r>
      <w:proofErr w:type="spellEnd"/>
      <w:r>
        <w:rPr>
          <w:rFonts w:ascii="Segoe UI" w:eastAsia="Segoe UI" w:hAnsi="Segoe UI" w:cs="Segoe UI"/>
          <w:color w:val="323130"/>
          <w:sz w:val="24"/>
          <w:szCs w:val="24"/>
        </w:rPr>
        <w:t>. Thank you again.</w:t>
      </w:r>
    </w:p>
    <w:p w14:paraId="3C4BAEEC" w14:textId="77777777" w:rsidR="009C52A2" w:rsidRDefault="00000000">
      <w:pPr>
        <w:spacing w:line="300" w:lineRule="auto"/>
      </w:pPr>
      <w:r>
        <w:rPr>
          <w:noProof/>
        </w:rPr>
        <w:drawing>
          <wp:anchor distT="0" distB="0" distL="0" distR="0" simplePos="0" relativeHeight="209550" behindDoc="0" locked="0" layoutInCell="1" allowOverlap="1" wp14:anchorId="56D51D76" wp14:editId="48D82197">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Blackman Stephanie </w:t>
      </w:r>
      <w:r>
        <w:rPr>
          <w:rFonts w:ascii="Segoe UI" w:eastAsia="Segoe UI" w:hAnsi="Segoe UI" w:cs="Segoe UI"/>
          <w:color w:val="A19F9D"/>
          <w:sz w:val="24"/>
          <w:szCs w:val="24"/>
        </w:rPr>
        <w:t>stopped transcription</w:t>
      </w:r>
    </w:p>
    <w:sectPr w:rsidR="009C52A2">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F3391"/>
    <w:multiLevelType w:val="hybridMultilevel"/>
    <w:tmpl w:val="E3D63F82"/>
    <w:lvl w:ilvl="0" w:tplc="EFE85482">
      <w:start w:val="1"/>
      <w:numFmt w:val="bullet"/>
      <w:lvlText w:val="●"/>
      <w:lvlJc w:val="left"/>
      <w:pPr>
        <w:ind w:left="720" w:hanging="360"/>
      </w:pPr>
    </w:lvl>
    <w:lvl w:ilvl="1" w:tplc="7EAAD790">
      <w:start w:val="1"/>
      <w:numFmt w:val="bullet"/>
      <w:lvlText w:val="○"/>
      <w:lvlJc w:val="left"/>
      <w:pPr>
        <w:ind w:left="1440" w:hanging="360"/>
      </w:pPr>
    </w:lvl>
    <w:lvl w:ilvl="2" w:tplc="5840E0BE">
      <w:start w:val="1"/>
      <w:numFmt w:val="bullet"/>
      <w:lvlText w:val="■"/>
      <w:lvlJc w:val="left"/>
      <w:pPr>
        <w:ind w:left="2160" w:hanging="360"/>
      </w:pPr>
    </w:lvl>
    <w:lvl w:ilvl="3" w:tplc="760E89D6">
      <w:start w:val="1"/>
      <w:numFmt w:val="bullet"/>
      <w:lvlText w:val="●"/>
      <w:lvlJc w:val="left"/>
      <w:pPr>
        <w:ind w:left="2880" w:hanging="360"/>
      </w:pPr>
    </w:lvl>
    <w:lvl w:ilvl="4" w:tplc="796C87BC">
      <w:start w:val="1"/>
      <w:numFmt w:val="bullet"/>
      <w:lvlText w:val="○"/>
      <w:lvlJc w:val="left"/>
      <w:pPr>
        <w:ind w:left="3600" w:hanging="360"/>
      </w:pPr>
    </w:lvl>
    <w:lvl w:ilvl="5" w:tplc="D3B43A6C">
      <w:start w:val="1"/>
      <w:numFmt w:val="bullet"/>
      <w:lvlText w:val="■"/>
      <w:lvlJc w:val="left"/>
      <w:pPr>
        <w:ind w:left="4320" w:hanging="360"/>
      </w:pPr>
    </w:lvl>
    <w:lvl w:ilvl="6" w:tplc="B718BAC6">
      <w:start w:val="1"/>
      <w:numFmt w:val="bullet"/>
      <w:lvlText w:val="●"/>
      <w:lvlJc w:val="left"/>
      <w:pPr>
        <w:ind w:left="5040" w:hanging="360"/>
      </w:pPr>
    </w:lvl>
    <w:lvl w:ilvl="7" w:tplc="DB862DBE">
      <w:start w:val="1"/>
      <w:numFmt w:val="bullet"/>
      <w:lvlText w:val="●"/>
      <w:lvlJc w:val="left"/>
      <w:pPr>
        <w:ind w:left="5760" w:hanging="360"/>
      </w:pPr>
    </w:lvl>
    <w:lvl w:ilvl="8" w:tplc="22242F32">
      <w:start w:val="1"/>
      <w:numFmt w:val="bullet"/>
      <w:lvlText w:val="●"/>
      <w:lvlJc w:val="left"/>
      <w:pPr>
        <w:ind w:left="6480" w:hanging="360"/>
      </w:pPr>
    </w:lvl>
  </w:abstractNum>
  <w:num w:numId="1" w16cid:durableId="127109029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A2"/>
    <w:rsid w:val="008E06F0"/>
    <w:rsid w:val="009C52A2"/>
    <w:rsid w:val="00AC1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C671F"/>
  <w15:docId w15:val="{DA0033EA-23A7-4532-ACE1-405D6FBC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6445</Characters>
  <Application>Microsoft Office Word</Application>
  <DocSecurity>0</DocSecurity>
  <Lines>53</Lines>
  <Paragraphs>15</Paragraphs>
  <ScaleCrop>false</ScaleCrop>
  <Company>Pinellas County Schools</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Blackman Stephanie</cp:lastModifiedBy>
  <cp:revision>2</cp:revision>
  <dcterms:created xsi:type="dcterms:W3CDTF">2024-10-17T13:32:00Z</dcterms:created>
  <dcterms:modified xsi:type="dcterms:W3CDTF">2024-10-17T13:32:00Z</dcterms:modified>
</cp:coreProperties>
</file>